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A710F3">
        <w:rPr>
          <w:sz w:val="22"/>
          <w:szCs w:val="22"/>
        </w:rPr>
        <w:t>0710133-016</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630923" w:rsidRDefault="006F4B83" w:rsidP="004222B6">
      <w:pPr>
        <w:spacing w:before="120" w:after="120"/>
        <w:rPr>
          <w:sz w:val="22"/>
          <w:szCs w:val="22"/>
        </w:rPr>
      </w:pPr>
      <w:r w:rsidRPr="00630923">
        <w:rPr>
          <w:sz w:val="22"/>
          <w:szCs w:val="22"/>
        </w:rPr>
        <w:t xml:space="preserve">The applicant for this project is </w:t>
      </w:r>
      <w:r w:rsidR="00A710F3" w:rsidRPr="00630923">
        <w:rPr>
          <w:color w:val="000000"/>
          <w:sz w:val="22"/>
          <w:szCs w:val="22"/>
        </w:rPr>
        <w:t>Waste Management Inc. of Florida</w:t>
      </w:r>
      <w:r w:rsidRPr="00630923">
        <w:rPr>
          <w:sz w:val="22"/>
          <w:szCs w:val="22"/>
        </w:rPr>
        <w:t xml:space="preserve">.  </w:t>
      </w:r>
      <w:r w:rsidR="00FD39C2" w:rsidRPr="00630923">
        <w:rPr>
          <w:sz w:val="22"/>
          <w:szCs w:val="22"/>
        </w:rPr>
        <w:t xml:space="preserve">The applicant’s responsible official and mailing address </w:t>
      </w:r>
      <w:r w:rsidR="00925043" w:rsidRPr="00630923">
        <w:rPr>
          <w:sz w:val="22"/>
          <w:szCs w:val="22"/>
        </w:rPr>
        <w:t>are</w:t>
      </w:r>
      <w:r w:rsidR="00FD39C2" w:rsidRPr="00630923">
        <w:rPr>
          <w:sz w:val="22"/>
          <w:szCs w:val="22"/>
        </w:rPr>
        <w:t xml:space="preserve">:  </w:t>
      </w:r>
      <w:r w:rsidR="00437B8F">
        <w:rPr>
          <w:sz w:val="22"/>
          <w:szCs w:val="22"/>
        </w:rPr>
        <w:t xml:space="preserve">Mr. </w:t>
      </w:r>
      <w:r w:rsidR="00A710F3" w:rsidRPr="00630923">
        <w:rPr>
          <w:sz w:val="22"/>
          <w:szCs w:val="22"/>
        </w:rPr>
        <w:t xml:space="preserve">Alexander </w:t>
      </w:r>
      <w:proofErr w:type="spellStart"/>
      <w:r w:rsidR="00A710F3" w:rsidRPr="00630923">
        <w:rPr>
          <w:sz w:val="22"/>
          <w:szCs w:val="22"/>
        </w:rPr>
        <w:t>Lacsamana</w:t>
      </w:r>
      <w:proofErr w:type="spellEnd"/>
      <w:r w:rsidR="00A710F3" w:rsidRPr="00630923">
        <w:rPr>
          <w:sz w:val="22"/>
          <w:szCs w:val="22"/>
        </w:rPr>
        <w:t>, P.E.</w:t>
      </w:r>
      <w:r w:rsidR="00FD39C2" w:rsidRPr="00630923">
        <w:rPr>
          <w:sz w:val="22"/>
          <w:szCs w:val="22"/>
        </w:rPr>
        <w:t xml:space="preserve">, </w:t>
      </w:r>
      <w:r w:rsidR="00A710F3" w:rsidRPr="00630923">
        <w:rPr>
          <w:sz w:val="22"/>
          <w:szCs w:val="22"/>
        </w:rPr>
        <w:t>District Manager</w:t>
      </w:r>
      <w:r w:rsidR="00FD39C2" w:rsidRPr="00630923">
        <w:rPr>
          <w:sz w:val="22"/>
          <w:szCs w:val="22"/>
        </w:rPr>
        <w:t xml:space="preserve">, </w:t>
      </w:r>
      <w:r w:rsidR="00A710F3" w:rsidRPr="00630923">
        <w:rPr>
          <w:color w:val="000000"/>
          <w:sz w:val="22"/>
          <w:szCs w:val="22"/>
        </w:rPr>
        <w:t>Waste Management Inc. of Florida</w:t>
      </w:r>
      <w:r w:rsidR="00FD39C2" w:rsidRPr="00630923">
        <w:rPr>
          <w:sz w:val="22"/>
          <w:szCs w:val="22"/>
        </w:rPr>
        <w:t xml:space="preserve">, </w:t>
      </w:r>
      <w:r w:rsidR="00630923">
        <w:rPr>
          <w:sz w:val="22"/>
          <w:szCs w:val="22"/>
        </w:rPr>
        <w:t xml:space="preserve">Closed Sites Management Group, </w:t>
      </w:r>
      <w:r w:rsidR="00A710F3" w:rsidRPr="00630923">
        <w:rPr>
          <w:sz w:val="22"/>
          <w:szCs w:val="22"/>
        </w:rPr>
        <w:t>Gulf Coast Sanitary Landfill</w:t>
      </w:r>
      <w:r w:rsidR="00FD39C2" w:rsidRPr="00630923">
        <w:rPr>
          <w:sz w:val="22"/>
          <w:szCs w:val="22"/>
        </w:rPr>
        <w:t xml:space="preserve">, </w:t>
      </w:r>
      <w:r w:rsidR="00A710F3" w:rsidRPr="00630923">
        <w:rPr>
          <w:sz w:val="22"/>
          <w:szCs w:val="22"/>
        </w:rPr>
        <w:t>1850 Parkway Place, Suite 600</w:t>
      </w:r>
      <w:proofErr w:type="gramStart"/>
      <w:r w:rsidR="00FD39C2" w:rsidRPr="00630923">
        <w:rPr>
          <w:sz w:val="22"/>
          <w:szCs w:val="22"/>
        </w:rPr>
        <w:t xml:space="preserve">, </w:t>
      </w:r>
      <w:r w:rsidR="00A710F3" w:rsidRPr="00630923">
        <w:rPr>
          <w:sz w:val="22"/>
          <w:szCs w:val="22"/>
        </w:rPr>
        <w:t>Marietta</w:t>
      </w:r>
      <w:r w:rsidR="00FD39C2" w:rsidRPr="00630923">
        <w:rPr>
          <w:sz w:val="22"/>
          <w:szCs w:val="22"/>
        </w:rPr>
        <w:t xml:space="preserve">, </w:t>
      </w:r>
      <w:r w:rsidR="00A710F3" w:rsidRPr="00630923">
        <w:rPr>
          <w:sz w:val="22"/>
          <w:szCs w:val="22"/>
        </w:rPr>
        <w:t>Georgia</w:t>
      </w:r>
      <w:r w:rsidR="00FD39C2" w:rsidRPr="00630923">
        <w:rPr>
          <w:sz w:val="22"/>
          <w:szCs w:val="22"/>
        </w:rPr>
        <w:t xml:space="preserve"> </w:t>
      </w:r>
      <w:proofErr w:type="gramEnd"/>
      <w:r w:rsidR="00FD39C2" w:rsidRPr="00630923">
        <w:rPr>
          <w:sz w:val="22"/>
          <w:szCs w:val="22"/>
        </w:rPr>
        <w:t xml:space="preserve"> </w:t>
      </w:r>
      <w:r w:rsidR="00630923" w:rsidRPr="00630923">
        <w:rPr>
          <w:sz w:val="22"/>
          <w:szCs w:val="22"/>
        </w:rPr>
        <w:t>30067</w:t>
      </w:r>
      <w:r w:rsidR="00FD39C2" w:rsidRPr="00630923">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Pr="00A710F3" w:rsidRDefault="000B6156" w:rsidP="001E46FC">
      <w:pPr>
        <w:spacing w:after="120"/>
        <w:rPr>
          <w:sz w:val="22"/>
          <w:szCs w:val="22"/>
        </w:rPr>
      </w:pPr>
      <w:r w:rsidRPr="00A710F3">
        <w:rPr>
          <w:sz w:val="22"/>
          <w:szCs w:val="22"/>
        </w:rPr>
        <w:t>The applicant operates the</w:t>
      </w:r>
      <w:r w:rsidR="000358E7" w:rsidRPr="00A710F3">
        <w:rPr>
          <w:sz w:val="22"/>
          <w:szCs w:val="22"/>
        </w:rPr>
        <w:t xml:space="preserve"> existing</w:t>
      </w:r>
      <w:r w:rsidRPr="00A710F3">
        <w:rPr>
          <w:sz w:val="22"/>
          <w:szCs w:val="22"/>
        </w:rPr>
        <w:t xml:space="preserve"> </w:t>
      </w:r>
      <w:r w:rsidR="00A710F3" w:rsidRPr="00A710F3">
        <w:rPr>
          <w:sz w:val="22"/>
          <w:szCs w:val="22"/>
        </w:rPr>
        <w:t>Gulf Coast Sanitary Landfill</w:t>
      </w:r>
      <w:r w:rsidR="005F49A2" w:rsidRPr="00A710F3">
        <w:rPr>
          <w:sz w:val="22"/>
          <w:szCs w:val="22"/>
        </w:rPr>
        <w:t xml:space="preserve">, which is located </w:t>
      </w:r>
      <w:r w:rsidR="00B657B6" w:rsidRPr="00A710F3">
        <w:rPr>
          <w:sz w:val="22"/>
          <w:szCs w:val="22"/>
        </w:rPr>
        <w:t xml:space="preserve">in </w:t>
      </w:r>
      <w:r w:rsidR="00A710F3" w:rsidRPr="00A710F3">
        <w:rPr>
          <w:sz w:val="22"/>
          <w:szCs w:val="22"/>
        </w:rPr>
        <w:t>Lee</w:t>
      </w:r>
      <w:r w:rsidR="00B657B6" w:rsidRPr="00A710F3">
        <w:rPr>
          <w:sz w:val="22"/>
          <w:szCs w:val="22"/>
        </w:rPr>
        <w:t xml:space="preserve"> County </w:t>
      </w:r>
      <w:r w:rsidR="005F49A2" w:rsidRPr="00A710F3">
        <w:rPr>
          <w:sz w:val="22"/>
          <w:szCs w:val="22"/>
        </w:rPr>
        <w:t>at</w:t>
      </w:r>
      <w:r w:rsidRPr="00A710F3">
        <w:rPr>
          <w:sz w:val="22"/>
          <w:szCs w:val="22"/>
        </w:rPr>
        <w:t xml:space="preserve"> </w:t>
      </w:r>
      <w:r w:rsidR="00A710F3" w:rsidRPr="00A710F3">
        <w:rPr>
          <w:sz w:val="22"/>
          <w:szCs w:val="22"/>
        </w:rPr>
        <w:t>11990 State Road 82 East, Fort Myers</w:t>
      </w:r>
      <w:r w:rsidR="003B6C60" w:rsidRPr="00A710F3">
        <w:rPr>
          <w:sz w:val="22"/>
          <w:szCs w:val="22"/>
        </w:rPr>
        <w:t>, Florida.</w:t>
      </w:r>
    </w:p>
    <w:p w:rsidR="003B565E" w:rsidRPr="00EC25EE" w:rsidRDefault="003B565E" w:rsidP="003B565E">
      <w:pPr>
        <w:pStyle w:val="Style1"/>
        <w:spacing w:before="120"/>
        <w:jc w:val="both"/>
        <w:rPr>
          <w:noProof w:val="0"/>
          <w:sz w:val="22"/>
          <w:szCs w:val="22"/>
        </w:rPr>
      </w:pPr>
      <w:r>
        <w:rPr>
          <w:noProof w:val="0"/>
          <w:sz w:val="22"/>
          <w:szCs w:val="22"/>
        </w:rPr>
        <w:t>The existing</w:t>
      </w:r>
      <w:r w:rsidRPr="00EC25EE">
        <w:rPr>
          <w:noProof w:val="0"/>
          <w:sz w:val="22"/>
          <w:szCs w:val="22"/>
        </w:rPr>
        <w:t xml:space="preserve"> </w:t>
      </w:r>
      <w:r>
        <w:rPr>
          <w:noProof w:val="0"/>
          <w:sz w:val="22"/>
          <w:szCs w:val="22"/>
        </w:rPr>
        <w:t>Gulf Coast Sanitary Landfill</w:t>
      </w:r>
      <w:r w:rsidRPr="00EC25EE">
        <w:rPr>
          <w:noProof w:val="0"/>
          <w:sz w:val="22"/>
          <w:szCs w:val="22"/>
        </w:rPr>
        <w:t xml:space="preserve"> is a </w:t>
      </w:r>
      <w:r>
        <w:rPr>
          <w:noProof w:val="0"/>
          <w:sz w:val="22"/>
          <w:szCs w:val="22"/>
        </w:rPr>
        <w:t xml:space="preserve">Class 1 and Class III closed </w:t>
      </w:r>
      <w:r w:rsidRPr="00EC25EE">
        <w:rPr>
          <w:noProof w:val="0"/>
          <w:sz w:val="22"/>
          <w:szCs w:val="22"/>
        </w:rPr>
        <w:t xml:space="preserve">municipal solid waste landfill.  The </w:t>
      </w:r>
      <w:r>
        <w:rPr>
          <w:noProof w:val="0"/>
          <w:sz w:val="22"/>
          <w:szCs w:val="22"/>
        </w:rPr>
        <w:t>landfill</w:t>
      </w:r>
      <w:r w:rsidRPr="00EC25EE">
        <w:rPr>
          <w:noProof w:val="0"/>
          <w:sz w:val="22"/>
          <w:szCs w:val="22"/>
        </w:rPr>
        <w:t xml:space="preserve"> has a design capacity of </w:t>
      </w:r>
      <w:r>
        <w:rPr>
          <w:noProof w:val="0"/>
          <w:sz w:val="22"/>
          <w:szCs w:val="22"/>
        </w:rPr>
        <w:t>approximately 5.7</w:t>
      </w:r>
      <w:r w:rsidRPr="00EC25EE">
        <w:rPr>
          <w:noProof w:val="0"/>
          <w:sz w:val="22"/>
          <w:szCs w:val="22"/>
        </w:rPr>
        <w:t xml:space="preserve"> million megagrams (Mg) by </w:t>
      </w:r>
      <w:r>
        <w:rPr>
          <w:noProof w:val="0"/>
          <w:sz w:val="22"/>
          <w:szCs w:val="22"/>
        </w:rPr>
        <w:t>mass</w:t>
      </w:r>
      <w:r w:rsidRPr="00EC25EE">
        <w:rPr>
          <w:noProof w:val="0"/>
          <w:sz w:val="22"/>
          <w:szCs w:val="22"/>
        </w:rPr>
        <w:t xml:space="preserve">.  The landfill </w:t>
      </w:r>
      <w:r>
        <w:rPr>
          <w:noProof w:val="0"/>
          <w:sz w:val="22"/>
          <w:szCs w:val="22"/>
        </w:rPr>
        <w:t>began operation in 1976 and was closed on February 2, 2010.  The landfill is divided into three cells: Parcel 1, Parcel 2 and Parcel 3.  The dates that waste acceptance began in Parcel 1, Parcel 2 and Parcel 3 are 1976, 1985 and 1995 respectively.</w:t>
      </w:r>
    </w:p>
    <w:p w:rsidR="003B565E" w:rsidRDefault="003B565E" w:rsidP="003B565E">
      <w:pPr>
        <w:pStyle w:val="Style1"/>
        <w:spacing w:before="120" w:after="120"/>
        <w:jc w:val="both"/>
        <w:rPr>
          <w:noProof w:val="0"/>
          <w:sz w:val="22"/>
          <w:szCs w:val="22"/>
        </w:rPr>
      </w:pPr>
      <w:r w:rsidRPr="00EC25EE">
        <w:rPr>
          <w:noProof w:val="0"/>
          <w:sz w:val="22"/>
          <w:szCs w:val="22"/>
        </w:rPr>
        <w:t xml:space="preserve">The landfill has </w:t>
      </w:r>
      <w:r>
        <w:rPr>
          <w:strike/>
          <w:noProof w:val="0"/>
          <w:sz w:val="22"/>
          <w:szCs w:val="22"/>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The </w:t>
      </w:r>
      <w:r w:rsidRPr="00EC25EE">
        <w:rPr>
          <w:noProof w:val="0"/>
          <w:sz w:val="22"/>
          <w:szCs w:val="22"/>
        </w:rPr>
        <w:t xml:space="preserve">landfill </w:t>
      </w:r>
      <w:r>
        <w:rPr>
          <w:noProof w:val="0"/>
          <w:sz w:val="22"/>
          <w:szCs w:val="22"/>
        </w:rPr>
        <w:t>contains</w:t>
      </w:r>
      <w:r w:rsidRPr="00EC25EE">
        <w:rPr>
          <w:noProof w:val="0"/>
          <w:sz w:val="22"/>
          <w:szCs w:val="22"/>
        </w:rPr>
        <w:t xml:space="preserve"> an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e greater than 50 Mg per year, however, NMOC emissions are now less than 50 Mg per year.</w:t>
      </w:r>
    </w:p>
    <w:p w:rsidR="003B565E" w:rsidRPr="003B565E" w:rsidRDefault="003B565E" w:rsidP="003B565E">
      <w:pPr>
        <w:spacing w:before="120" w:after="120"/>
        <w:jc w:val="both"/>
        <w:rPr>
          <w:sz w:val="22"/>
        </w:rPr>
      </w:pPr>
      <w:r>
        <w:rPr>
          <w:sz w:val="22"/>
        </w:rPr>
        <w:t>The flare</w:t>
      </w:r>
      <w:r w:rsidRPr="003B565E">
        <w:rPr>
          <w:sz w:val="22"/>
        </w:rPr>
        <w:t xml:space="preserve"> is a Parnell Biogas, (model number PNL-101) 4,300 scfm open flare.  The flare has a stack height of 42 feet, a combustion temperature of 1,400°F, an exit diameter of 1 foot and a maximum actual volumetric flow rate of 4,300 acfm.  The flare commenced construction in early 2004 and commenced operation on April 5, 2004.</w:t>
      </w:r>
    </w:p>
    <w:p w:rsidR="003B565E" w:rsidRPr="003B565E" w:rsidRDefault="003B565E" w:rsidP="003B565E">
      <w:pPr>
        <w:spacing w:before="120" w:after="120"/>
        <w:rPr>
          <w:sz w:val="22"/>
        </w:rPr>
      </w:pPr>
      <w:r w:rsidRPr="003B565E">
        <w:rPr>
          <w:sz w:val="22"/>
        </w:rPr>
        <w:t>The flare and landfill gas collection system are no longer specifically required by 40 CFR 60 Subpart WWW and 40 CFR 63 Subpart AAAA.  The flare is subject to the state requirements in Permit No. 0710133-007-AC.</w:t>
      </w:r>
    </w:p>
    <w:p w:rsidR="00716246" w:rsidRPr="00770A31" w:rsidRDefault="00047CB2" w:rsidP="00104A90">
      <w:pPr>
        <w:spacing w:after="120"/>
        <w:rPr>
          <w:sz w:val="22"/>
          <w:szCs w:val="22"/>
        </w:rPr>
      </w:pPr>
      <w:r w:rsidRPr="00A710F3">
        <w:rPr>
          <w:sz w:val="22"/>
          <w:szCs w:val="22"/>
        </w:rPr>
        <w:t>This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3B565E" w:rsidRPr="003B565E" w:rsidRDefault="000B6156" w:rsidP="003B565E">
      <w:pPr>
        <w:pStyle w:val="BodyText"/>
        <w:spacing w:before="117"/>
        <w:rPr>
          <w:sz w:val="22"/>
          <w:szCs w:val="22"/>
        </w:rPr>
      </w:pPr>
      <w:r>
        <w:rPr>
          <w:sz w:val="22"/>
          <w:szCs w:val="22"/>
        </w:rPr>
        <w:t xml:space="preserve">The purpose of this permitting project is to </w:t>
      </w:r>
      <w:r w:rsidR="009622AF" w:rsidRPr="00A710F3">
        <w:rPr>
          <w:sz w:val="22"/>
          <w:szCs w:val="22"/>
        </w:rPr>
        <w:t>revise</w:t>
      </w:r>
      <w:r>
        <w:rPr>
          <w:sz w:val="22"/>
          <w:szCs w:val="22"/>
        </w:rPr>
        <w:t xml:space="preserve"> the existing Title V permit for</w:t>
      </w:r>
      <w:r w:rsidR="005F49A2">
        <w:rPr>
          <w:sz w:val="22"/>
          <w:szCs w:val="22"/>
        </w:rPr>
        <w:t xml:space="preserve"> the above referenced facility</w:t>
      </w:r>
      <w:r>
        <w:rPr>
          <w:sz w:val="22"/>
          <w:szCs w:val="22"/>
        </w:rPr>
        <w:t xml:space="preserve">.  </w:t>
      </w:r>
      <w:r w:rsidR="003B565E">
        <w:rPr>
          <w:sz w:val="22"/>
          <w:szCs w:val="22"/>
        </w:rPr>
        <w:t xml:space="preserve">NSPS </w:t>
      </w:r>
      <w:r w:rsidR="003B565E" w:rsidRPr="003B565E">
        <w:rPr>
          <w:sz w:val="22"/>
        </w:rPr>
        <w:t>40</w:t>
      </w:r>
      <w:r w:rsidR="003B565E" w:rsidRPr="003B565E">
        <w:rPr>
          <w:sz w:val="22"/>
          <w:u w:val="double"/>
        </w:rPr>
        <w:t xml:space="preserve"> </w:t>
      </w:r>
      <w:r w:rsidR="003B565E" w:rsidRPr="003B565E">
        <w:rPr>
          <w:sz w:val="22"/>
        </w:rPr>
        <w:t xml:space="preserve">CFR 60.752(b)(2)(v) allows that the </w:t>
      </w:r>
      <w:r w:rsidR="003B565E" w:rsidRPr="003B565E">
        <w:rPr>
          <w:sz w:val="22"/>
          <w:szCs w:val="22"/>
        </w:rPr>
        <w:t>collection and control system may be capped or removed provided that:  1) The landfill shall be a closed landfill as defined in 40 CFR 60.751 and a closure report shall be submitted to the Administrator; 2) the collection and control system shall have been in operation a minimum of 15 years; and, 3) following the procedures specified in 40 CFR 60.754(b), the calculated NMOC gas produced by the landfill shall be less than 50 megagrams per year on three successive test dates with the test dates no less than 90 days apart and no more than 180 days apart.</w:t>
      </w:r>
      <w:r w:rsidR="003B565E" w:rsidRPr="003B565E">
        <w:rPr>
          <w:sz w:val="22"/>
        </w:rPr>
        <w:t xml:space="preserve">  Gulf Coast Sanitary Landfill has met these three requirements and is eligible for the capping and removal of collection and control system because:  1) </w:t>
      </w:r>
      <w:r w:rsidR="003B565E" w:rsidRPr="003B565E">
        <w:rPr>
          <w:rFonts w:cstheme="minorBidi"/>
          <w:sz w:val="22"/>
          <w:szCs w:val="22"/>
        </w:rPr>
        <w:t>The</w:t>
      </w:r>
      <w:r w:rsidR="003B565E" w:rsidRPr="003B565E">
        <w:rPr>
          <w:rFonts w:cstheme="minorBidi"/>
          <w:spacing w:val="15"/>
          <w:sz w:val="22"/>
          <w:szCs w:val="22"/>
        </w:rPr>
        <w:t xml:space="preserve"> </w:t>
      </w:r>
      <w:r w:rsidR="003B565E" w:rsidRPr="003B565E">
        <w:rPr>
          <w:rFonts w:cstheme="minorBidi"/>
          <w:sz w:val="22"/>
          <w:szCs w:val="22"/>
        </w:rPr>
        <w:t>facility</w:t>
      </w:r>
      <w:r w:rsidR="003B565E" w:rsidRPr="003B565E">
        <w:rPr>
          <w:rFonts w:cstheme="minorBidi"/>
          <w:spacing w:val="15"/>
          <w:sz w:val="22"/>
          <w:szCs w:val="22"/>
        </w:rPr>
        <w:t xml:space="preserve"> was </w:t>
      </w:r>
      <w:r w:rsidR="003B565E" w:rsidRPr="003B565E">
        <w:rPr>
          <w:rFonts w:cstheme="minorBidi"/>
          <w:sz w:val="22"/>
          <w:szCs w:val="22"/>
        </w:rPr>
        <w:t>deemed</w:t>
      </w:r>
      <w:r w:rsidR="003B565E" w:rsidRPr="003B565E">
        <w:rPr>
          <w:rFonts w:cstheme="minorBidi"/>
          <w:spacing w:val="15"/>
          <w:sz w:val="22"/>
          <w:szCs w:val="22"/>
        </w:rPr>
        <w:t xml:space="preserve"> </w:t>
      </w:r>
      <w:r w:rsidR="003B565E" w:rsidRPr="003B565E">
        <w:rPr>
          <w:rFonts w:cstheme="minorBidi"/>
          <w:sz w:val="22"/>
          <w:szCs w:val="22"/>
        </w:rPr>
        <w:t>officially</w:t>
      </w:r>
      <w:r w:rsidR="003B565E" w:rsidRPr="003B565E">
        <w:rPr>
          <w:rFonts w:cstheme="minorBidi"/>
          <w:spacing w:val="14"/>
          <w:sz w:val="22"/>
          <w:szCs w:val="22"/>
        </w:rPr>
        <w:t xml:space="preserve"> </w:t>
      </w:r>
      <w:r w:rsidR="003B565E" w:rsidRPr="003B565E">
        <w:rPr>
          <w:rFonts w:cstheme="minorBidi"/>
          <w:sz w:val="22"/>
          <w:szCs w:val="22"/>
        </w:rPr>
        <w:t>closed</w:t>
      </w:r>
      <w:r w:rsidR="003B565E" w:rsidRPr="003B565E">
        <w:rPr>
          <w:rFonts w:cstheme="minorBidi"/>
          <w:spacing w:val="15"/>
          <w:sz w:val="22"/>
          <w:szCs w:val="22"/>
        </w:rPr>
        <w:t xml:space="preserve"> </w:t>
      </w:r>
      <w:r w:rsidR="003B565E" w:rsidRPr="003B565E">
        <w:rPr>
          <w:rFonts w:cstheme="minorBidi"/>
          <w:sz w:val="22"/>
          <w:szCs w:val="22"/>
        </w:rPr>
        <w:t>by</w:t>
      </w:r>
      <w:r w:rsidR="003B565E" w:rsidRPr="003B565E">
        <w:rPr>
          <w:rFonts w:cstheme="minorBidi"/>
          <w:spacing w:val="15"/>
          <w:sz w:val="22"/>
          <w:szCs w:val="22"/>
        </w:rPr>
        <w:t xml:space="preserve"> </w:t>
      </w:r>
      <w:r w:rsidR="003B565E" w:rsidRPr="003B565E">
        <w:rPr>
          <w:rFonts w:cstheme="minorBidi"/>
          <w:spacing w:val="-1"/>
          <w:sz w:val="22"/>
          <w:szCs w:val="22"/>
        </w:rPr>
        <w:t>FDEP</w:t>
      </w:r>
      <w:r w:rsidR="003B565E" w:rsidRPr="003B565E">
        <w:rPr>
          <w:rFonts w:cstheme="minorBidi"/>
          <w:spacing w:val="15"/>
          <w:sz w:val="22"/>
          <w:szCs w:val="22"/>
        </w:rPr>
        <w:t xml:space="preserve"> </w:t>
      </w:r>
      <w:r w:rsidR="003B565E" w:rsidRPr="003B565E">
        <w:rPr>
          <w:rFonts w:cstheme="minorBidi"/>
          <w:sz w:val="22"/>
          <w:szCs w:val="22"/>
        </w:rPr>
        <w:t>based</w:t>
      </w:r>
      <w:r w:rsidR="003B565E" w:rsidRPr="003B565E">
        <w:rPr>
          <w:rFonts w:cstheme="minorBidi"/>
          <w:spacing w:val="15"/>
          <w:sz w:val="22"/>
          <w:szCs w:val="22"/>
        </w:rPr>
        <w:t xml:space="preserve"> </w:t>
      </w:r>
      <w:r w:rsidR="003B565E" w:rsidRPr="003B565E">
        <w:rPr>
          <w:rFonts w:cstheme="minorBidi"/>
          <w:sz w:val="22"/>
          <w:szCs w:val="22"/>
        </w:rPr>
        <w:t>on</w:t>
      </w:r>
      <w:r w:rsidR="003B565E" w:rsidRPr="003B565E">
        <w:rPr>
          <w:rFonts w:cstheme="minorBidi"/>
          <w:spacing w:val="15"/>
          <w:sz w:val="22"/>
          <w:szCs w:val="22"/>
        </w:rPr>
        <w:t xml:space="preserve"> </w:t>
      </w:r>
      <w:r w:rsidR="003B565E" w:rsidRPr="003B565E">
        <w:rPr>
          <w:rFonts w:cstheme="minorBidi"/>
          <w:sz w:val="22"/>
          <w:szCs w:val="22"/>
        </w:rPr>
        <w:t>February</w:t>
      </w:r>
      <w:r w:rsidR="003B565E" w:rsidRPr="003B565E">
        <w:rPr>
          <w:rFonts w:cstheme="minorBidi"/>
          <w:spacing w:val="15"/>
          <w:sz w:val="22"/>
          <w:szCs w:val="22"/>
        </w:rPr>
        <w:t xml:space="preserve"> </w:t>
      </w:r>
      <w:r w:rsidR="003B565E" w:rsidRPr="003B565E">
        <w:rPr>
          <w:rFonts w:cstheme="minorBidi"/>
          <w:sz w:val="22"/>
          <w:szCs w:val="22"/>
        </w:rPr>
        <w:t>2,</w:t>
      </w:r>
      <w:r w:rsidR="003B565E" w:rsidRPr="003B565E">
        <w:rPr>
          <w:rFonts w:cstheme="minorBidi"/>
          <w:spacing w:val="15"/>
          <w:sz w:val="22"/>
          <w:szCs w:val="22"/>
        </w:rPr>
        <w:t xml:space="preserve"> </w:t>
      </w:r>
      <w:r w:rsidR="003B565E" w:rsidRPr="003B565E">
        <w:rPr>
          <w:rFonts w:cstheme="minorBidi"/>
          <w:sz w:val="22"/>
          <w:szCs w:val="22"/>
        </w:rPr>
        <w:t>2010</w:t>
      </w:r>
      <w:r w:rsidR="003B565E" w:rsidRPr="003B565E">
        <w:rPr>
          <w:rFonts w:cstheme="minorBidi"/>
          <w:spacing w:val="21"/>
          <w:sz w:val="22"/>
          <w:szCs w:val="22"/>
        </w:rPr>
        <w:t xml:space="preserve"> </w:t>
      </w:r>
      <w:r w:rsidR="003B565E" w:rsidRPr="003B565E">
        <w:rPr>
          <w:rFonts w:cstheme="minorBidi"/>
          <w:sz w:val="22"/>
          <w:szCs w:val="22"/>
        </w:rPr>
        <w:t>correspondence; 2) the</w:t>
      </w:r>
      <w:r w:rsidR="003B565E" w:rsidRPr="003B565E">
        <w:rPr>
          <w:rFonts w:cstheme="minorBidi"/>
          <w:spacing w:val="26"/>
          <w:sz w:val="22"/>
          <w:szCs w:val="22"/>
        </w:rPr>
        <w:t xml:space="preserve"> </w:t>
      </w:r>
      <w:r w:rsidR="003B565E" w:rsidRPr="003B565E">
        <w:rPr>
          <w:sz w:val="22"/>
          <w:szCs w:val="22"/>
        </w:rPr>
        <w:t>collection and control system</w:t>
      </w:r>
      <w:r w:rsidR="003B565E" w:rsidRPr="003B565E">
        <w:rPr>
          <w:rFonts w:cstheme="minorBidi"/>
          <w:spacing w:val="26"/>
          <w:sz w:val="22"/>
          <w:szCs w:val="22"/>
        </w:rPr>
        <w:t xml:space="preserve"> </w:t>
      </w:r>
      <w:r w:rsidR="003B565E" w:rsidRPr="003B565E">
        <w:rPr>
          <w:rFonts w:cstheme="minorBidi"/>
          <w:sz w:val="22"/>
          <w:szCs w:val="22"/>
        </w:rPr>
        <w:t>has</w:t>
      </w:r>
      <w:r w:rsidR="003B565E" w:rsidRPr="003B565E">
        <w:rPr>
          <w:rFonts w:cstheme="minorBidi"/>
          <w:spacing w:val="26"/>
          <w:sz w:val="22"/>
          <w:szCs w:val="22"/>
        </w:rPr>
        <w:t xml:space="preserve"> </w:t>
      </w:r>
      <w:r w:rsidR="003B565E" w:rsidRPr="003B565E">
        <w:rPr>
          <w:rFonts w:cstheme="minorBidi"/>
          <w:sz w:val="22"/>
          <w:szCs w:val="22"/>
        </w:rPr>
        <w:t>been</w:t>
      </w:r>
      <w:r w:rsidR="003B565E" w:rsidRPr="003B565E">
        <w:rPr>
          <w:rFonts w:cstheme="minorBidi"/>
          <w:spacing w:val="26"/>
          <w:sz w:val="22"/>
          <w:szCs w:val="22"/>
        </w:rPr>
        <w:t xml:space="preserve"> </w:t>
      </w:r>
      <w:r w:rsidR="003B565E" w:rsidRPr="003B565E">
        <w:rPr>
          <w:rFonts w:cstheme="minorBidi"/>
          <w:sz w:val="22"/>
          <w:szCs w:val="22"/>
        </w:rPr>
        <w:t>in</w:t>
      </w:r>
      <w:r w:rsidR="003B565E" w:rsidRPr="003B565E">
        <w:rPr>
          <w:rFonts w:cstheme="minorBidi"/>
          <w:spacing w:val="26"/>
          <w:sz w:val="22"/>
          <w:szCs w:val="22"/>
        </w:rPr>
        <w:t xml:space="preserve"> </w:t>
      </w:r>
      <w:r w:rsidR="003B565E" w:rsidRPr="003B565E">
        <w:rPr>
          <w:rFonts w:cstheme="minorBidi"/>
          <w:spacing w:val="-1"/>
          <w:sz w:val="22"/>
          <w:szCs w:val="22"/>
        </w:rPr>
        <w:t>place</w:t>
      </w:r>
      <w:r w:rsidR="003B565E" w:rsidRPr="003B565E">
        <w:rPr>
          <w:rFonts w:cstheme="minorBidi"/>
          <w:spacing w:val="26"/>
          <w:sz w:val="22"/>
          <w:szCs w:val="22"/>
        </w:rPr>
        <w:t xml:space="preserve"> </w:t>
      </w:r>
      <w:r w:rsidR="003B565E" w:rsidRPr="003B565E">
        <w:rPr>
          <w:rFonts w:cstheme="minorBidi"/>
          <w:sz w:val="22"/>
          <w:szCs w:val="22"/>
        </w:rPr>
        <w:t>for</w:t>
      </w:r>
      <w:r w:rsidR="003B565E" w:rsidRPr="003B565E">
        <w:rPr>
          <w:rFonts w:cstheme="minorBidi"/>
          <w:spacing w:val="26"/>
          <w:sz w:val="22"/>
          <w:szCs w:val="22"/>
        </w:rPr>
        <w:t xml:space="preserve"> </w:t>
      </w:r>
      <w:r w:rsidR="003B565E" w:rsidRPr="003B565E">
        <w:rPr>
          <w:rFonts w:cstheme="minorBidi"/>
          <w:sz w:val="22"/>
          <w:szCs w:val="22"/>
        </w:rPr>
        <w:t>fifteen</w:t>
      </w:r>
      <w:r w:rsidR="003B565E" w:rsidRPr="003B565E">
        <w:rPr>
          <w:rFonts w:cstheme="minorBidi"/>
          <w:spacing w:val="26"/>
          <w:sz w:val="22"/>
          <w:szCs w:val="22"/>
        </w:rPr>
        <w:t xml:space="preserve"> </w:t>
      </w:r>
      <w:r w:rsidR="003B565E" w:rsidRPr="003B565E">
        <w:rPr>
          <w:rFonts w:cstheme="minorBidi"/>
          <w:spacing w:val="-1"/>
          <w:sz w:val="22"/>
          <w:szCs w:val="22"/>
        </w:rPr>
        <w:t>(15)</w:t>
      </w:r>
      <w:r w:rsidR="003B565E" w:rsidRPr="003B565E">
        <w:rPr>
          <w:rFonts w:cstheme="minorBidi"/>
          <w:spacing w:val="26"/>
          <w:sz w:val="22"/>
          <w:szCs w:val="22"/>
        </w:rPr>
        <w:t xml:space="preserve"> </w:t>
      </w:r>
      <w:r w:rsidR="003B565E" w:rsidRPr="003B565E">
        <w:rPr>
          <w:rFonts w:cstheme="minorBidi"/>
          <w:sz w:val="22"/>
          <w:szCs w:val="22"/>
        </w:rPr>
        <w:t>years</w:t>
      </w:r>
      <w:r w:rsidR="003B565E" w:rsidRPr="003B565E">
        <w:rPr>
          <w:rFonts w:cstheme="minorBidi"/>
          <w:spacing w:val="26"/>
          <w:sz w:val="22"/>
          <w:szCs w:val="22"/>
        </w:rPr>
        <w:t xml:space="preserve"> </w:t>
      </w:r>
      <w:r w:rsidR="003B565E" w:rsidRPr="003B565E">
        <w:rPr>
          <w:rFonts w:cstheme="minorBidi"/>
          <w:sz w:val="22"/>
          <w:szCs w:val="22"/>
        </w:rPr>
        <w:t>as of</w:t>
      </w:r>
      <w:r w:rsidR="003B565E" w:rsidRPr="003B565E">
        <w:rPr>
          <w:rFonts w:cstheme="minorBidi"/>
          <w:spacing w:val="26"/>
          <w:sz w:val="22"/>
          <w:szCs w:val="22"/>
        </w:rPr>
        <w:t xml:space="preserve"> </w:t>
      </w:r>
      <w:r w:rsidR="003B565E" w:rsidRPr="003B565E">
        <w:rPr>
          <w:rFonts w:cstheme="minorBidi"/>
          <w:sz w:val="22"/>
          <w:szCs w:val="22"/>
        </w:rPr>
        <w:t>June</w:t>
      </w:r>
      <w:r w:rsidR="003B565E" w:rsidRPr="003B565E">
        <w:rPr>
          <w:rFonts w:cstheme="minorBidi"/>
          <w:spacing w:val="26"/>
          <w:sz w:val="22"/>
          <w:szCs w:val="22"/>
        </w:rPr>
        <w:t xml:space="preserve"> </w:t>
      </w:r>
      <w:r w:rsidR="003B565E" w:rsidRPr="003B565E">
        <w:rPr>
          <w:rFonts w:cstheme="minorBidi"/>
          <w:sz w:val="22"/>
          <w:szCs w:val="22"/>
        </w:rPr>
        <w:t>2014</w:t>
      </w:r>
      <w:r w:rsidR="003B565E" w:rsidRPr="003B565E">
        <w:rPr>
          <w:rFonts w:cstheme="minorBidi"/>
          <w:spacing w:val="26"/>
          <w:sz w:val="22"/>
          <w:szCs w:val="22"/>
        </w:rPr>
        <w:t xml:space="preserve"> </w:t>
      </w:r>
      <w:r w:rsidR="003B565E" w:rsidRPr="003B565E">
        <w:rPr>
          <w:rFonts w:cstheme="minorBidi"/>
          <w:sz w:val="22"/>
          <w:szCs w:val="22"/>
        </w:rPr>
        <w:t>as</w:t>
      </w:r>
      <w:r w:rsidR="003B565E" w:rsidRPr="003B565E">
        <w:rPr>
          <w:rFonts w:cstheme="minorBidi"/>
          <w:spacing w:val="26"/>
          <w:sz w:val="22"/>
          <w:szCs w:val="22"/>
        </w:rPr>
        <w:t xml:space="preserve"> </w:t>
      </w:r>
      <w:r w:rsidR="003B565E" w:rsidRPr="003B565E">
        <w:rPr>
          <w:rFonts w:cstheme="minorBidi"/>
          <w:sz w:val="22"/>
          <w:szCs w:val="22"/>
        </w:rPr>
        <w:t>demonstrated</w:t>
      </w:r>
      <w:r w:rsidR="003B565E" w:rsidRPr="003B565E">
        <w:rPr>
          <w:rFonts w:cstheme="minorBidi"/>
          <w:spacing w:val="25"/>
          <w:sz w:val="22"/>
          <w:szCs w:val="22"/>
        </w:rPr>
        <w:t xml:space="preserve"> </w:t>
      </w:r>
      <w:r w:rsidR="003B565E" w:rsidRPr="003B565E">
        <w:rPr>
          <w:rFonts w:cstheme="minorBidi"/>
          <w:sz w:val="22"/>
          <w:szCs w:val="22"/>
        </w:rPr>
        <w:t>with</w:t>
      </w:r>
      <w:r w:rsidR="003B565E" w:rsidRPr="003B565E">
        <w:rPr>
          <w:rFonts w:cstheme="minorBidi"/>
          <w:spacing w:val="-1"/>
          <w:sz w:val="22"/>
          <w:szCs w:val="22"/>
        </w:rPr>
        <w:t xml:space="preserve"> </w:t>
      </w:r>
      <w:r w:rsidR="003B565E" w:rsidRPr="003B565E">
        <w:rPr>
          <w:rFonts w:cstheme="minorBidi"/>
          <w:sz w:val="22"/>
          <w:szCs w:val="22"/>
        </w:rPr>
        <w:t>the</w:t>
      </w:r>
      <w:r w:rsidR="003B565E" w:rsidRPr="003B565E">
        <w:rPr>
          <w:rFonts w:cstheme="minorBidi"/>
          <w:spacing w:val="-1"/>
          <w:sz w:val="22"/>
          <w:szCs w:val="22"/>
        </w:rPr>
        <w:t xml:space="preserve"> </w:t>
      </w:r>
      <w:r w:rsidR="003B565E" w:rsidRPr="003B565E">
        <w:rPr>
          <w:rFonts w:cstheme="minorBidi"/>
          <w:sz w:val="22"/>
          <w:szCs w:val="22"/>
        </w:rPr>
        <w:t>initial</w:t>
      </w:r>
      <w:r w:rsidR="003B565E" w:rsidRPr="003B565E">
        <w:rPr>
          <w:rFonts w:cstheme="minorBidi"/>
          <w:spacing w:val="-1"/>
          <w:sz w:val="22"/>
          <w:szCs w:val="22"/>
        </w:rPr>
        <w:t xml:space="preserve"> performance </w:t>
      </w:r>
      <w:r w:rsidR="003B565E" w:rsidRPr="003B565E">
        <w:rPr>
          <w:rFonts w:cstheme="minorBidi"/>
          <w:sz w:val="22"/>
          <w:szCs w:val="22"/>
        </w:rPr>
        <w:t>test</w:t>
      </w:r>
      <w:r w:rsidR="003B565E" w:rsidRPr="003B565E">
        <w:rPr>
          <w:rFonts w:cstheme="minorBidi"/>
          <w:spacing w:val="-1"/>
          <w:sz w:val="22"/>
          <w:szCs w:val="22"/>
        </w:rPr>
        <w:t xml:space="preserve"> </w:t>
      </w:r>
      <w:r w:rsidR="003B565E" w:rsidRPr="003B565E">
        <w:rPr>
          <w:rFonts w:cstheme="minorBidi"/>
          <w:sz w:val="22"/>
          <w:szCs w:val="22"/>
        </w:rPr>
        <w:t>dated</w:t>
      </w:r>
      <w:r w:rsidR="003B565E" w:rsidRPr="003B565E">
        <w:rPr>
          <w:rFonts w:cstheme="minorBidi"/>
          <w:spacing w:val="-1"/>
          <w:sz w:val="22"/>
          <w:szCs w:val="22"/>
        </w:rPr>
        <w:t xml:space="preserve"> </w:t>
      </w:r>
      <w:r w:rsidR="003B565E" w:rsidRPr="003B565E">
        <w:rPr>
          <w:rFonts w:cstheme="minorBidi"/>
          <w:sz w:val="22"/>
          <w:szCs w:val="22"/>
        </w:rPr>
        <w:t>June</w:t>
      </w:r>
      <w:r w:rsidR="003B565E" w:rsidRPr="003B565E">
        <w:rPr>
          <w:rFonts w:cstheme="minorBidi"/>
          <w:spacing w:val="-1"/>
          <w:sz w:val="22"/>
          <w:szCs w:val="22"/>
        </w:rPr>
        <w:t xml:space="preserve"> </w:t>
      </w:r>
      <w:r w:rsidR="003B565E" w:rsidRPr="003B565E">
        <w:rPr>
          <w:rFonts w:cstheme="minorBidi"/>
          <w:sz w:val="22"/>
          <w:szCs w:val="22"/>
        </w:rPr>
        <w:t>1999; and, 3) the</w:t>
      </w:r>
      <w:r w:rsidR="003B565E" w:rsidRPr="003B565E">
        <w:rPr>
          <w:rFonts w:cstheme="minorBidi"/>
          <w:spacing w:val="5"/>
          <w:sz w:val="22"/>
          <w:szCs w:val="22"/>
        </w:rPr>
        <w:t xml:space="preserve"> </w:t>
      </w:r>
      <w:r w:rsidR="003B565E" w:rsidRPr="003B565E">
        <w:rPr>
          <w:rFonts w:cstheme="minorBidi"/>
          <w:sz w:val="22"/>
          <w:szCs w:val="22"/>
        </w:rPr>
        <w:t>site-wide</w:t>
      </w:r>
      <w:r w:rsidR="003B565E" w:rsidRPr="003B565E">
        <w:rPr>
          <w:rFonts w:cstheme="minorBidi"/>
          <w:spacing w:val="5"/>
          <w:sz w:val="22"/>
          <w:szCs w:val="22"/>
        </w:rPr>
        <w:t xml:space="preserve"> </w:t>
      </w:r>
      <w:r w:rsidR="003B565E" w:rsidRPr="003B565E">
        <w:rPr>
          <w:rFonts w:cstheme="minorBidi"/>
          <w:spacing w:val="-1"/>
          <w:sz w:val="22"/>
          <w:szCs w:val="22"/>
        </w:rPr>
        <w:t>non-methane</w:t>
      </w:r>
      <w:r w:rsidR="003B565E" w:rsidRPr="003B565E">
        <w:rPr>
          <w:rFonts w:cstheme="minorBidi"/>
          <w:spacing w:val="5"/>
          <w:sz w:val="22"/>
          <w:szCs w:val="22"/>
        </w:rPr>
        <w:t xml:space="preserve"> </w:t>
      </w:r>
      <w:r w:rsidR="003B565E" w:rsidRPr="003B565E">
        <w:rPr>
          <w:rFonts w:cstheme="minorBidi"/>
          <w:sz w:val="22"/>
          <w:szCs w:val="22"/>
        </w:rPr>
        <w:t>organic</w:t>
      </w:r>
      <w:r w:rsidR="003B565E" w:rsidRPr="003B565E">
        <w:rPr>
          <w:rFonts w:cstheme="minorBidi"/>
          <w:spacing w:val="5"/>
          <w:sz w:val="22"/>
          <w:szCs w:val="22"/>
        </w:rPr>
        <w:t xml:space="preserve"> </w:t>
      </w:r>
      <w:r w:rsidR="003B565E" w:rsidRPr="003B565E">
        <w:rPr>
          <w:rFonts w:cstheme="minorBidi"/>
          <w:spacing w:val="-1"/>
          <w:sz w:val="22"/>
          <w:szCs w:val="22"/>
        </w:rPr>
        <w:t>compound</w:t>
      </w:r>
      <w:r w:rsidR="003B565E" w:rsidRPr="003B565E">
        <w:rPr>
          <w:rFonts w:cstheme="minorBidi"/>
          <w:spacing w:val="4"/>
          <w:sz w:val="22"/>
          <w:szCs w:val="22"/>
        </w:rPr>
        <w:t xml:space="preserve"> </w:t>
      </w:r>
      <w:r w:rsidR="003B565E" w:rsidRPr="003B565E">
        <w:rPr>
          <w:rFonts w:cstheme="minorBidi"/>
          <w:sz w:val="22"/>
          <w:szCs w:val="22"/>
        </w:rPr>
        <w:t>(NMOC)</w:t>
      </w:r>
      <w:r w:rsidR="003B565E" w:rsidRPr="003B565E">
        <w:rPr>
          <w:rFonts w:cstheme="minorBidi"/>
          <w:spacing w:val="6"/>
          <w:sz w:val="22"/>
          <w:szCs w:val="22"/>
        </w:rPr>
        <w:t xml:space="preserve"> </w:t>
      </w:r>
      <w:r w:rsidR="003B565E" w:rsidRPr="003B565E">
        <w:rPr>
          <w:rFonts w:cstheme="minorBidi"/>
          <w:spacing w:val="-1"/>
          <w:sz w:val="22"/>
          <w:szCs w:val="22"/>
        </w:rPr>
        <w:t>emission</w:t>
      </w:r>
      <w:r w:rsidR="003B565E" w:rsidRPr="003B565E">
        <w:rPr>
          <w:rFonts w:cstheme="minorBidi"/>
          <w:spacing w:val="6"/>
          <w:sz w:val="22"/>
          <w:szCs w:val="22"/>
        </w:rPr>
        <w:t xml:space="preserve"> </w:t>
      </w:r>
      <w:r w:rsidR="003B565E" w:rsidRPr="003B565E">
        <w:rPr>
          <w:rFonts w:cstheme="minorBidi"/>
          <w:spacing w:val="-1"/>
          <w:sz w:val="22"/>
          <w:szCs w:val="22"/>
        </w:rPr>
        <w:t>rate</w:t>
      </w:r>
      <w:r w:rsidR="003B565E" w:rsidRPr="003B565E">
        <w:rPr>
          <w:rFonts w:cstheme="minorBidi"/>
          <w:spacing w:val="5"/>
          <w:sz w:val="22"/>
          <w:szCs w:val="22"/>
        </w:rPr>
        <w:t xml:space="preserve"> </w:t>
      </w:r>
      <w:r w:rsidR="003B565E" w:rsidRPr="003B565E">
        <w:rPr>
          <w:rFonts w:cstheme="minorBidi"/>
          <w:spacing w:val="-1"/>
          <w:sz w:val="22"/>
          <w:szCs w:val="22"/>
        </w:rPr>
        <w:t>was</w:t>
      </w:r>
      <w:r w:rsidR="003B565E" w:rsidRPr="003B565E">
        <w:rPr>
          <w:rFonts w:cstheme="minorBidi"/>
          <w:spacing w:val="5"/>
          <w:sz w:val="22"/>
          <w:szCs w:val="22"/>
        </w:rPr>
        <w:t xml:space="preserve"> </w:t>
      </w:r>
      <w:r w:rsidR="003B565E" w:rsidRPr="003B565E">
        <w:rPr>
          <w:rFonts w:cstheme="minorBidi"/>
          <w:spacing w:val="-1"/>
          <w:sz w:val="22"/>
          <w:szCs w:val="22"/>
        </w:rPr>
        <w:t>less</w:t>
      </w:r>
      <w:r w:rsidR="003B565E" w:rsidRPr="003B565E">
        <w:rPr>
          <w:rFonts w:cstheme="minorBidi"/>
          <w:spacing w:val="5"/>
          <w:sz w:val="22"/>
          <w:szCs w:val="22"/>
        </w:rPr>
        <w:t xml:space="preserve"> </w:t>
      </w:r>
      <w:r w:rsidR="003B565E" w:rsidRPr="003B565E">
        <w:rPr>
          <w:rFonts w:cstheme="minorBidi"/>
          <w:spacing w:val="-1"/>
          <w:sz w:val="22"/>
          <w:szCs w:val="22"/>
        </w:rPr>
        <w:t>than</w:t>
      </w:r>
      <w:r w:rsidR="003B565E" w:rsidRPr="003B565E">
        <w:rPr>
          <w:rFonts w:cstheme="minorBidi"/>
          <w:spacing w:val="54"/>
          <w:sz w:val="22"/>
          <w:szCs w:val="22"/>
        </w:rPr>
        <w:t xml:space="preserve"> </w:t>
      </w:r>
      <w:r w:rsidR="003B565E" w:rsidRPr="003B565E">
        <w:rPr>
          <w:rFonts w:cstheme="minorBidi"/>
          <w:sz w:val="22"/>
          <w:szCs w:val="22"/>
        </w:rPr>
        <w:t xml:space="preserve">50 </w:t>
      </w:r>
      <w:r w:rsidR="003B565E" w:rsidRPr="003B565E">
        <w:rPr>
          <w:rFonts w:cstheme="minorBidi"/>
          <w:spacing w:val="-1"/>
          <w:sz w:val="22"/>
          <w:szCs w:val="22"/>
        </w:rPr>
        <w:t>megagrams</w:t>
      </w:r>
      <w:r w:rsidR="003B565E" w:rsidRPr="003B565E">
        <w:rPr>
          <w:rFonts w:cstheme="minorBidi"/>
          <w:sz w:val="22"/>
          <w:szCs w:val="22"/>
        </w:rPr>
        <w:t xml:space="preserve"> (Mg) per year for three </w:t>
      </w:r>
      <w:r w:rsidR="003B565E" w:rsidRPr="003B565E">
        <w:rPr>
          <w:rFonts w:cstheme="minorBidi"/>
          <w:spacing w:val="-1"/>
          <w:sz w:val="22"/>
          <w:szCs w:val="22"/>
        </w:rPr>
        <w:t xml:space="preserve">(3) </w:t>
      </w:r>
      <w:r w:rsidR="003B565E" w:rsidRPr="003B565E">
        <w:rPr>
          <w:rFonts w:cstheme="minorBidi"/>
          <w:sz w:val="22"/>
          <w:szCs w:val="22"/>
        </w:rPr>
        <w:t>consecutive</w:t>
      </w:r>
      <w:r w:rsidR="003B565E" w:rsidRPr="003B565E">
        <w:rPr>
          <w:rFonts w:cstheme="minorBidi"/>
          <w:spacing w:val="-1"/>
          <w:sz w:val="22"/>
          <w:szCs w:val="22"/>
        </w:rPr>
        <w:t xml:space="preserve"> monitoring </w:t>
      </w:r>
      <w:r w:rsidR="003B565E" w:rsidRPr="003B565E">
        <w:rPr>
          <w:rFonts w:cstheme="minorBidi"/>
          <w:sz w:val="22"/>
          <w:szCs w:val="22"/>
        </w:rPr>
        <w:t>events.</w:t>
      </w:r>
      <w:r w:rsidR="003B565E" w:rsidRPr="003B565E">
        <w:rPr>
          <w:sz w:val="22"/>
        </w:rPr>
        <w:t xml:space="preserve">  Additionally, 40 CFR 60.752(d</w:t>
      </w:r>
      <w:proofErr w:type="gramStart"/>
      <w:r w:rsidR="003B565E" w:rsidRPr="003B565E">
        <w:rPr>
          <w:sz w:val="22"/>
        </w:rPr>
        <w:t>)(</w:t>
      </w:r>
      <w:proofErr w:type="gramEnd"/>
      <w:r w:rsidR="003B565E" w:rsidRPr="003B565E">
        <w:rPr>
          <w:sz w:val="22"/>
        </w:rPr>
        <w:t xml:space="preserve">2) states that when the </w:t>
      </w:r>
      <w:r w:rsidR="003B565E" w:rsidRPr="003B565E">
        <w:rPr>
          <w:sz w:val="22"/>
          <w:szCs w:val="22"/>
        </w:rPr>
        <w:t xml:space="preserve">owner or operator meets the conditions for control system removal specified </w:t>
      </w:r>
      <w:r w:rsidR="003B565E" w:rsidRPr="003B565E">
        <w:rPr>
          <w:sz w:val="22"/>
        </w:rPr>
        <w:t>40 CFR 60.752</w:t>
      </w:r>
      <w:r w:rsidR="003B565E" w:rsidRPr="003B565E">
        <w:rPr>
          <w:sz w:val="22"/>
          <w:szCs w:val="22"/>
        </w:rPr>
        <w:t xml:space="preserve"> (b)(2)(v), the owner or operator is no longer subject to the requirement to maintain an operating permit under part 70 or 71 of this chapter for the landfill if the landfill is not otherwise subject to the requirements of either part 70 or 71. </w:t>
      </w:r>
      <w:r w:rsidR="003B565E" w:rsidRPr="003B565E">
        <w:rPr>
          <w:sz w:val="22"/>
        </w:rPr>
        <w:t xml:space="preserve"> The facility is no longer subject to</w:t>
      </w:r>
      <w:r w:rsidR="003B565E" w:rsidRPr="003B565E">
        <w:rPr>
          <w:sz w:val="22"/>
          <w:szCs w:val="22"/>
        </w:rPr>
        <w:t xml:space="preserve"> </w:t>
      </w:r>
      <w:r w:rsidR="003B565E" w:rsidRPr="003B565E">
        <w:rPr>
          <w:spacing w:val="-1"/>
          <w:sz w:val="22"/>
          <w:szCs w:val="22"/>
        </w:rPr>
        <w:t>40</w:t>
      </w:r>
      <w:r w:rsidR="003B565E" w:rsidRPr="003B565E">
        <w:rPr>
          <w:spacing w:val="21"/>
          <w:sz w:val="22"/>
          <w:szCs w:val="22"/>
        </w:rPr>
        <w:t xml:space="preserve"> </w:t>
      </w:r>
      <w:r w:rsidR="003B565E" w:rsidRPr="003B565E">
        <w:rPr>
          <w:spacing w:val="-1"/>
          <w:sz w:val="22"/>
          <w:szCs w:val="22"/>
        </w:rPr>
        <w:t>CFR</w:t>
      </w:r>
      <w:r w:rsidR="003B565E" w:rsidRPr="003B565E">
        <w:rPr>
          <w:spacing w:val="21"/>
          <w:sz w:val="22"/>
          <w:szCs w:val="22"/>
        </w:rPr>
        <w:t xml:space="preserve"> </w:t>
      </w:r>
      <w:r w:rsidR="003B565E" w:rsidRPr="003B565E">
        <w:rPr>
          <w:spacing w:val="-1"/>
          <w:sz w:val="22"/>
          <w:szCs w:val="22"/>
        </w:rPr>
        <w:t>60</w:t>
      </w:r>
      <w:r w:rsidR="003B565E" w:rsidRPr="003B565E">
        <w:rPr>
          <w:spacing w:val="21"/>
          <w:sz w:val="22"/>
          <w:szCs w:val="22"/>
        </w:rPr>
        <w:t xml:space="preserve"> </w:t>
      </w:r>
      <w:r w:rsidR="003B565E" w:rsidRPr="003B565E">
        <w:rPr>
          <w:spacing w:val="-1"/>
          <w:sz w:val="22"/>
          <w:szCs w:val="22"/>
        </w:rPr>
        <w:t>Subpart</w:t>
      </w:r>
      <w:r w:rsidR="009F7FA4">
        <w:rPr>
          <w:spacing w:val="-1"/>
          <w:sz w:val="22"/>
          <w:szCs w:val="22"/>
        </w:rPr>
        <w:t xml:space="preserve"> A</w:t>
      </w:r>
      <w:r w:rsidR="005460C2">
        <w:rPr>
          <w:spacing w:val="-1"/>
          <w:sz w:val="22"/>
          <w:szCs w:val="22"/>
        </w:rPr>
        <w:t>;</w:t>
      </w:r>
      <w:r w:rsidR="000760E1">
        <w:rPr>
          <w:spacing w:val="-1"/>
          <w:sz w:val="22"/>
          <w:szCs w:val="22"/>
        </w:rPr>
        <w:t xml:space="preserve"> </w:t>
      </w:r>
      <w:r w:rsidR="005460C2" w:rsidRPr="003B565E">
        <w:rPr>
          <w:spacing w:val="-1"/>
          <w:sz w:val="22"/>
          <w:szCs w:val="22"/>
        </w:rPr>
        <w:t>40</w:t>
      </w:r>
      <w:r w:rsidR="005460C2" w:rsidRPr="003B565E">
        <w:rPr>
          <w:spacing w:val="21"/>
          <w:sz w:val="22"/>
          <w:szCs w:val="22"/>
        </w:rPr>
        <w:t xml:space="preserve"> </w:t>
      </w:r>
      <w:r w:rsidR="005460C2" w:rsidRPr="003B565E">
        <w:rPr>
          <w:spacing w:val="-1"/>
          <w:sz w:val="22"/>
          <w:szCs w:val="22"/>
        </w:rPr>
        <w:t>CFR</w:t>
      </w:r>
      <w:r w:rsidR="005460C2" w:rsidRPr="003B565E">
        <w:rPr>
          <w:spacing w:val="21"/>
          <w:sz w:val="22"/>
          <w:szCs w:val="22"/>
        </w:rPr>
        <w:t xml:space="preserve"> </w:t>
      </w:r>
      <w:r w:rsidR="005460C2" w:rsidRPr="003B565E">
        <w:rPr>
          <w:spacing w:val="-1"/>
          <w:sz w:val="22"/>
          <w:szCs w:val="22"/>
        </w:rPr>
        <w:t>60</w:t>
      </w:r>
      <w:r w:rsidR="005460C2" w:rsidRPr="003B565E">
        <w:rPr>
          <w:spacing w:val="21"/>
          <w:sz w:val="22"/>
          <w:szCs w:val="22"/>
        </w:rPr>
        <w:t xml:space="preserve"> </w:t>
      </w:r>
      <w:r w:rsidR="005460C2" w:rsidRPr="003B565E">
        <w:rPr>
          <w:spacing w:val="-1"/>
          <w:sz w:val="22"/>
          <w:szCs w:val="22"/>
        </w:rPr>
        <w:t xml:space="preserve">Subpart </w:t>
      </w:r>
      <w:r w:rsidR="003B565E" w:rsidRPr="003B565E">
        <w:rPr>
          <w:spacing w:val="-1"/>
          <w:sz w:val="22"/>
          <w:szCs w:val="22"/>
        </w:rPr>
        <w:t>WWW</w:t>
      </w:r>
      <w:r w:rsidR="005460C2">
        <w:rPr>
          <w:spacing w:val="-1"/>
          <w:sz w:val="22"/>
          <w:szCs w:val="22"/>
        </w:rPr>
        <w:t>;</w:t>
      </w:r>
      <w:r w:rsidR="003B565E" w:rsidRPr="003B565E">
        <w:rPr>
          <w:spacing w:val="19"/>
          <w:sz w:val="22"/>
          <w:szCs w:val="22"/>
        </w:rPr>
        <w:t xml:space="preserve"> </w:t>
      </w:r>
      <w:r w:rsidR="005460C2" w:rsidRPr="003B565E">
        <w:rPr>
          <w:rFonts w:eastAsiaTheme="minorHAnsi"/>
          <w:spacing w:val="-1"/>
          <w:sz w:val="22"/>
          <w:szCs w:val="22"/>
        </w:rPr>
        <w:t>40</w:t>
      </w:r>
      <w:r w:rsidR="005460C2" w:rsidRPr="003B565E">
        <w:rPr>
          <w:rFonts w:eastAsiaTheme="minorHAnsi"/>
          <w:spacing w:val="10"/>
          <w:sz w:val="22"/>
          <w:szCs w:val="22"/>
        </w:rPr>
        <w:t xml:space="preserve"> </w:t>
      </w:r>
      <w:r w:rsidR="005460C2" w:rsidRPr="003B565E">
        <w:rPr>
          <w:rFonts w:eastAsiaTheme="minorHAnsi"/>
          <w:spacing w:val="-1"/>
          <w:sz w:val="22"/>
          <w:szCs w:val="22"/>
        </w:rPr>
        <w:t>CFR</w:t>
      </w:r>
      <w:r w:rsidR="005460C2" w:rsidRPr="003B565E">
        <w:rPr>
          <w:rFonts w:eastAsiaTheme="minorHAnsi"/>
          <w:spacing w:val="10"/>
          <w:sz w:val="22"/>
          <w:szCs w:val="22"/>
        </w:rPr>
        <w:t xml:space="preserve"> </w:t>
      </w:r>
      <w:r w:rsidR="005460C2" w:rsidRPr="003B565E">
        <w:rPr>
          <w:rFonts w:eastAsiaTheme="minorHAnsi"/>
          <w:spacing w:val="-1"/>
          <w:sz w:val="22"/>
          <w:szCs w:val="22"/>
        </w:rPr>
        <w:t>63</w:t>
      </w:r>
      <w:r w:rsidR="005460C2" w:rsidRPr="003B565E">
        <w:rPr>
          <w:rFonts w:eastAsiaTheme="minorHAnsi"/>
          <w:spacing w:val="10"/>
          <w:sz w:val="22"/>
          <w:szCs w:val="22"/>
        </w:rPr>
        <w:t xml:space="preserve"> </w:t>
      </w:r>
      <w:r w:rsidR="005460C2" w:rsidRPr="003B565E">
        <w:rPr>
          <w:rFonts w:eastAsiaTheme="minorHAnsi"/>
          <w:spacing w:val="-1"/>
          <w:sz w:val="22"/>
          <w:szCs w:val="22"/>
        </w:rPr>
        <w:t>Subpart</w:t>
      </w:r>
      <w:r w:rsidR="005460C2" w:rsidRPr="003B565E">
        <w:rPr>
          <w:rFonts w:eastAsiaTheme="minorHAnsi"/>
          <w:spacing w:val="10"/>
          <w:sz w:val="22"/>
          <w:szCs w:val="22"/>
        </w:rPr>
        <w:t xml:space="preserve"> </w:t>
      </w:r>
      <w:r w:rsidR="005460C2" w:rsidRPr="003B565E">
        <w:rPr>
          <w:rFonts w:eastAsiaTheme="minorHAnsi"/>
          <w:spacing w:val="-1"/>
          <w:sz w:val="22"/>
          <w:szCs w:val="22"/>
        </w:rPr>
        <w:t>A</w:t>
      </w:r>
      <w:r w:rsidR="005460C2">
        <w:rPr>
          <w:rFonts w:eastAsiaTheme="minorHAnsi"/>
          <w:spacing w:val="-1"/>
          <w:sz w:val="22"/>
          <w:szCs w:val="22"/>
        </w:rPr>
        <w:t>;</w:t>
      </w:r>
      <w:r w:rsidR="005460C2" w:rsidRPr="003B565E">
        <w:rPr>
          <w:spacing w:val="-1"/>
          <w:sz w:val="22"/>
          <w:szCs w:val="22"/>
        </w:rPr>
        <w:t xml:space="preserve"> </w:t>
      </w:r>
      <w:r w:rsidR="003B565E" w:rsidRPr="003B565E">
        <w:rPr>
          <w:spacing w:val="-1"/>
          <w:sz w:val="22"/>
          <w:szCs w:val="22"/>
        </w:rPr>
        <w:t>and</w:t>
      </w:r>
      <w:r w:rsidR="005460C2">
        <w:rPr>
          <w:spacing w:val="-1"/>
          <w:sz w:val="22"/>
          <w:szCs w:val="22"/>
        </w:rPr>
        <w:t>,</w:t>
      </w:r>
      <w:r w:rsidR="003B565E" w:rsidRPr="003B565E">
        <w:rPr>
          <w:spacing w:val="-1"/>
          <w:sz w:val="22"/>
          <w:szCs w:val="22"/>
        </w:rPr>
        <w:t xml:space="preserve"> </w:t>
      </w:r>
      <w:r w:rsidR="003B565E" w:rsidRPr="003B565E">
        <w:rPr>
          <w:rFonts w:eastAsiaTheme="minorHAnsi"/>
          <w:spacing w:val="-1"/>
          <w:sz w:val="22"/>
          <w:szCs w:val="22"/>
        </w:rPr>
        <w:t>40</w:t>
      </w:r>
      <w:r w:rsidR="003B565E" w:rsidRPr="003B565E">
        <w:rPr>
          <w:rFonts w:eastAsiaTheme="minorHAnsi"/>
          <w:spacing w:val="10"/>
          <w:sz w:val="22"/>
          <w:szCs w:val="22"/>
        </w:rPr>
        <w:t xml:space="preserve"> </w:t>
      </w:r>
      <w:r w:rsidR="003B565E" w:rsidRPr="003B565E">
        <w:rPr>
          <w:rFonts w:eastAsiaTheme="minorHAnsi"/>
          <w:spacing w:val="-1"/>
          <w:sz w:val="22"/>
          <w:szCs w:val="22"/>
        </w:rPr>
        <w:t>CFR</w:t>
      </w:r>
      <w:r w:rsidR="003B565E" w:rsidRPr="003B565E">
        <w:rPr>
          <w:rFonts w:eastAsiaTheme="minorHAnsi"/>
          <w:spacing w:val="10"/>
          <w:sz w:val="22"/>
          <w:szCs w:val="22"/>
        </w:rPr>
        <w:t xml:space="preserve"> </w:t>
      </w:r>
      <w:r w:rsidR="003B565E" w:rsidRPr="003B565E">
        <w:rPr>
          <w:rFonts w:eastAsiaTheme="minorHAnsi"/>
          <w:spacing w:val="-1"/>
          <w:sz w:val="22"/>
          <w:szCs w:val="22"/>
        </w:rPr>
        <w:t>63</w:t>
      </w:r>
      <w:r w:rsidR="003B565E" w:rsidRPr="003B565E">
        <w:rPr>
          <w:rFonts w:eastAsiaTheme="minorHAnsi"/>
          <w:spacing w:val="10"/>
          <w:sz w:val="22"/>
          <w:szCs w:val="22"/>
        </w:rPr>
        <w:t xml:space="preserve"> </w:t>
      </w:r>
      <w:r w:rsidR="003B565E" w:rsidRPr="003B565E">
        <w:rPr>
          <w:rFonts w:eastAsiaTheme="minorHAnsi"/>
          <w:spacing w:val="-1"/>
          <w:sz w:val="22"/>
          <w:szCs w:val="22"/>
        </w:rPr>
        <w:t>Subpart</w:t>
      </w:r>
      <w:r w:rsidR="003B565E" w:rsidRPr="003B565E">
        <w:rPr>
          <w:rFonts w:eastAsiaTheme="minorHAnsi"/>
          <w:spacing w:val="10"/>
          <w:sz w:val="22"/>
          <w:szCs w:val="22"/>
        </w:rPr>
        <w:t xml:space="preserve"> </w:t>
      </w:r>
      <w:r w:rsidR="003B565E" w:rsidRPr="003B565E">
        <w:rPr>
          <w:rFonts w:eastAsiaTheme="minorHAnsi"/>
          <w:spacing w:val="-1"/>
          <w:sz w:val="22"/>
          <w:szCs w:val="22"/>
        </w:rPr>
        <w:t xml:space="preserve">AAAA including </w:t>
      </w:r>
      <w:r w:rsidR="003B565E" w:rsidRPr="003B565E">
        <w:rPr>
          <w:sz w:val="22"/>
          <w:szCs w:val="22"/>
        </w:rPr>
        <w:t xml:space="preserve">all </w:t>
      </w:r>
      <w:r w:rsidR="003B565E" w:rsidRPr="003B565E">
        <w:rPr>
          <w:spacing w:val="-1"/>
          <w:sz w:val="22"/>
          <w:szCs w:val="22"/>
        </w:rPr>
        <w:t>operating</w:t>
      </w:r>
      <w:r w:rsidR="003B565E" w:rsidRPr="003B565E">
        <w:rPr>
          <w:spacing w:val="21"/>
          <w:sz w:val="22"/>
          <w:szCs w:val="22"/>
        </w:rPr>
        <w:t xml:space="preserve"> </w:t>
      </w:r>
      <w:r w:rsidR="003B565E" w:rsidRPr="003B565E">
        <w:rPr>
          <w:spacing w:val="-1"/>
          <w:sz w:val="22"/>
          <w:szCs w:val="22"/>
        </w:rPr>
        <w:t>and</w:t>
      </w:r>
      <w:r w:rsidR="003B565E" w:rsidRPr="003B565E">
        <w:rPr>
          <w:spacing w:val="21"/>
          <w:sz w:val="22"/>
          <w:szCs w:val="22"/>
        </w:rPr>
        <w:t xml:space="preserve"> </w:t>
      </w:r>
      <w:r w:rsidR="003B565E" w:rsidRPr="003B565E">
        <w:rPr>
          <w:spacing w:val="-1"/>
          <w:sz w:val="22"/>
          <w:szCs w:val="22"/>
        </w:rPr>
        <w:t>reporting</w:t>
      </w:r>
      <w:r w:rsidR="003B565E" w:rsidRPr="003B565E">
        <w:rPr>
          <w:spacing w:val="21"/>
          <w:sz w:val="22"/>
          <w:szCs w:val="22"/>
        </w:rPr>
        <w:t xml:space="preserve"> </w:t>
      </w:r>
      <w:r w:rsidR="003B565E" w:rsidRPr="003B565E">
        <w:rPr>
          <w:spacing w:val="-1"/>
          <w:sz w:val="22"/>
          <w:szCs w:val="22"/>
        </w:rPr>
        <w:t>requirements</w:t>
      </w:r>
      <w:r w:rsidR="003B565E" w:rsidRPr="003B565E">
        <w:rPr>
          <w:spacing w:val="21"/>
          <w:sz w:val="22"/>
          <w:szCs w:val="22"/>
        </w:rPr>
        <w:t xml:space="preserve"> </w:t>
      </w:r>
      <w:r w:rsidR="003B565E" w:rsidRPr="003B565E">
        <w:rPr>
          <w:spacing w:val="-1"/>
          <w:sz w:val="22"/>
          <w:szCs w:val="22"/>
        </w:rPr>
        <w:t>from these subparts in</w:t>
      </w:r>
      <w:r w:rsidR="003B565E" w:rsidRPr="003B565E">
        <w:rPr>
          <w:rFonts w:eastAsiaTheme="minorHAnsi"/>
          <w:spacing w:val="-1"/>
          <w:sz w:val="22"/>
          <w:szCs w:val="22"/>
        </w:rPr>
        <w:t xml:space="preserve"> Title V permit 0710133-015-AV.  The collection and control system will continue operation for odor control purposes and the facility will still be a major source of air pollutants and subject to Title V.</w:t>
      </w:r>
      <w:r w:rsidR="003B565E">
        <w:rPr>
          <w:rFonts w:eastAsiaTheme="minorHAnsi"/>
          <w:spacing w:val="-1"/>
          <w:sz w:val="22"/>
          <w:szCs w:val="22"/>
        </w:rPr>
        <w:t xml:space="preserve">  A portable emergency generator (not subject to 40 CFR 63 Subpart ZZZZ) has been added to the facility.</w:t>
      </w:r>
      <w:bookmarkStart w:id="0" w:name="_GoBack"/>
      <w:bookmarkEnd w:id="0"/>
    </w:p>
    <w:p w:rsidR="00692F44" w:rsidRPr="00692F44" w:rsidRDefault="00692F44" w:rsidP="003B565E">
      <w:pPr>
        <w:spacing w:after="120"/>
        <w:rPr>
          <w:b/>
          <w:caps/>
          <w:sz w:val="22"/>
          <w:szCs w:val="22"/>
        </w:rPr>
      </w:pPr>
      <w:r w:rsidRPr="00692F44">
        <w:rPr>
          <w:b/>
          <w:caps/>
          <w:sz w:val="22"/>
          <w:szCs w:val="22"/>
        </w:rPr>
        <w:lastRenderedPageBreak/>
        <w:t>Processing Schedule</w:t>
      </w:r>
      <w:r>
        <w:rPr>
          <w:b/>
          <w:caps/>
          <w:sz w:val="22"/>
          <w:szCs w:val="22"/>
        </w:rPr>
        <w:t xml:space="preserve"> and Related Documents</w:t>
      </w:r>
      <w:r w:rsidR="002956C0">
        <w:rPr>
          <w:b/>
          <w:caps/>
          <w:sz w:val="22"/>
          <w:szCs w:val="22"/>
        </w:rPr>
        <w:t xml:space="preserve"> </w:t>
      </w:r>
    </w:p>
    <w:p w:rsidR="00692F44" w:rsidRPr="002956C0" w:rsidRDefault="00692F44" w:rsidP="00692F44">
      <w:pPr>
        <w:rPr>
          <w:sz w:val="22"/>
        </w:rPr>
      </w:pPr>
      <w:r w:rsidRPr="002956C0">
        <w:rPr>
          <w:sz w:val="22"/>
        </w:rPr>
        <w:t xml:space="preserve">Initial Title V Air Operation Permit issued </w:t>
      </w:r>
      <w:r w:rsidR="002956C0">
        <w:rPr>
          <w:bCs/>
          <w:sz w:val="22"/>
        </w:rPr>
        <w:t>December 7, 1999</w:t>
      </w:r>
    </w:p>
    <w:p w:rsidR="00692F44" w:rsidRPr="002956C0" w:rsidRDefault="00692F44" w:rsidP="00692F44">
      <w:pPr>
        <w:rPr>
          <w:bCs/>
          <w:sz w:val="22"/>
        </w:rPr>
      </w:pPr>
      <w:r w:rsidRPr="002956C0">
        <w:rPr>
          <w:sz w:val="22"/>
        </w:rPr>
        <w:t xml:space="preserve">Title V Air Operation Permit </w:t>
      </w:r>
      <w:r w:rsidR="002956C0">
        <w:rPr>
          <w:sz w:val="22"/>
        </w:rPr>
        <w:t>Renewal</w:t>
      </w:r>
      <w:r w:rsidRPr="002956C0">
        <w:rPr>
          <w:sz w:val="22"/>
        </w:rPr>
        <w:t xml:space="preserve"> issued </w:t>
      </w:r>
      <w:r w:rsidR="002956C0">
        <w:rPr>
          <w:bCs/>
          <w:sz w:val="22"/>
        </w:rPr>
        <w:t>November 8, 2011</w:t>
      </w:r>
    </w:p>
    <w:p w:rsidR="00692F44" w:rsidRPr="002956C0" w:rsidRDefault="00692F44" w:rsidP="002956C0">
      <w:pPr>
        <w:spacing w:after="120"/>
        <w:rPr>
          <w:sz w:val="22"/>
        </w:rPr>
      </w:pPr>
      <w:r w:rsidRPr="002956C0">
        <w:rPr>
          <w:sz w:val="22"/>
        </w:rPr>
        <w:t xml:space="preserve">Application for a Title V Air Operation Permit </w:t>
      </w:r>
      <w:r w:rsidR="002956C0">
        <w:rPr>
          <w:sz w:val="22"/>
        </w:rPr>
        <w:t>Revision</w:t>
      </w:r>
      <w:r w:rsidRPr="002956C0">
        <w:rPr>
          <w:sz w:val="22"/>
        </w:rPr>
        <w:t xml:space="preserve"> received </w:t>
      </w:r>
      <w:r w:rsidR="002956C0">
        <w:rPr>
          <w:bCs/>
          <w:sz w:val="22"/>
        </w:rPr>
        <w:t>June 10, 2014</w:t>
      </w:r>
    </w:p>
    <w:p w:rsidR="001E46FC" w:rsidRPr="00D10365" w:rsidRDefault="001E46FC" w:rsidP="001E46FC">
      <w:pPr>
        <w:spacing w:after="120"/>
        <w:rPr>
          <w:b/>
          <w:caps/>
          <w:sz w:val="22"/>
          <w:szCs w:val="22"/>
        </w:rPr>
      </w:pPr>
      <w:r>
        <w:rPr>
          <w:b/>
          <w:caps/>
          <w:sz w:val="22"/>
          <w:szCs w:val="22"/>
        </w:rPr>
        <w:t>Primary Regulatory requirements</w:t>
      </w:r>
    </w:p>
    <w:p w:rsidR="00E377C1" w:rsidRPr="00437B8F" w:rsidRDefault="00E377C1" w:rsidP="004222B6">
      <w:pPr>
        <w:spacing w:after="120"/>
        <w:jc w:val="both"/>
        <w:rPr>
          <w:sz w:val="22"/>
        </w:rPr>
      </w:pPr>
      <w:r w:rsidRPr="00437B8F">
        <w:rPr>
          <w:sz w:val="22"/>
          <w:u w:val="single"/>
        </w:rPr>
        <w:t>Standard Industrial Classification (SIC) Code</w:t>
      </w:r>
      <w:r w:rsidRPr="00437B8F">
        <w:rPr>
          <w:sz w:val="22"/>
        </w:rPr>
        <w:t>:  49</w:t>
      </w:r>
      <w:r w:rsidR="00630923" w:rsidRPr="00437B8F">
        <w:rPr>
          <w:sz w:val="22"/>
        </w:rPr>
        <w:t>53</w:t>
      </w:r>
      <w:r w:rsidRPr="00437B8F">
        <w:rPr>
          <w:sz w:val="22"/>
        </w:rPr>
        <w:t xml:space="preserve"> – </w:t>
      </w:r>
      <w:r w:rsidR="00630923" w:rsidRPr="00437B8F">
        <w:rPr>
          <w:sz w:val="22"/>
        </w:rPr>
        <w:t>Refuse Systems</w:t>
      </w:r>
      <w:r w:rsidR="00FC2A5A" w:rsidRPr="00437B8F">
        <w:rPr>
          <w:sz w:val="22"/>
        </w:rPr>
        <w:t>.</w:t>
      </w:r>
    </w:p>
    <w:p w:rsidR="00C02A65" w:rsidRDefault="00C02A65" w:rsidP="00437B8F">
      <w:pPr>
        <w:spacing w:after="120"/>
        <w:ind w:left="360" w:hanging="360"/>
        <w:jc w:val="both"/>
        <w:rPr>
          <w:sz w:val="22"/>
        </w:rPr>
      </w:pPr>
      <w:r w:rsidRPr="00437B8F">
        <w:rPr>
          <w:sz w:val="22"/>
          <w:u w:val="single"/>
        </w:rPr>
        <w:t>North American Industry Classification System (NAICS)</w:t>
      </w:r>
      <w:r w:rsidRPr="00437B8F">
        <w:rPr>
          <w:sz w:val="22"/>
        </w:rPr>
        <w:t xml:space="preserve">:  </w:t>
      </w:r>
      <w:r w:rsidR="00630923" w:rsidRPr="00437B8F">
        <w:rPr>
          <w:sz w:val="22"/>
        </w:rPr>
        <w:t>562219 – Other Nonhazardous Waste Treatment</w:t>
      </w:r>
      <w:r w:rsidR="00437B8F" w:rsidRPr="00437B8F">
        <w:rPr>
          <w:sz w:val="22"/>
        </w:rPr>
        <w:t xml:space="preserve"> and</w:t>
      </w:r>
      <w:r w:rsidR="00437B8F">
        <w:rPr>
          <w:sz w:val="22"/>
        </w:rPr>
        <w:t xml:space="preserve"> Disposal</w:t>
      </w:r>
      <w:r>
        <w:rPr>
          <w:sz w:val="22"/>
        </w:rPr>
        <w:t>.</w:t>
      </w:r>
    </w:p>
    <w:p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xml:space="preserve">:  The facility </w:t>
      </w:r>
      <w:r w:rsidR="009F3614" w:rsidRPr="00A710F3">
        <w:rPr>
          <w:sz w:val="22"/>
        </w:rPr>
        <w:t>is not</w:t>
      </w:r>
      <w:r w:rsidR="004222B6" w:rsidRPr="009F3614">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6A46D3" w:rsidRPr="00A710F3" w:rsidRDefault="006A46D3" w:rsidP="006A46D3">
      <w:pPr>
        <w:spacing w:after="120"/>
        <w:rPr>
          <w:sz w:val="22"/>
          <w:szCs w:val="22"/>
        </w:rPr>
      </w:pPr>
      <w:r w:rsidRPr="00A710F3">
        <w:rPr>
          <w:sz w:val="22"/>
          <w:szCs w:val="22"/>
          <w:u w:val="single"/>
        </w:rPr>
        <w:t>CAM</w:t>
      </w:r>
      <w:r w:rsidRPr="00A710F3">
        <w:rPr>
          <w:sz w:val="22"/>
          <w:szCs w:val="22"/>
        </w:rPr>
        <w:t>:  Compliance Assurance Monitoring (CAM) does not apply to any of the units at the facility</w:t>
      </w:r>
      <w:r w:rsidR="00A710F3" w:rsidRPr="00A710F3">
        <w:rPr>
          <w:sz w:val="22"/>
          <w:szCs w:val="22"/>
        </w:rPr>
        <w:t>.</w:t>
      </w:r>
    </w:p>
    <w:p w:rsidR="009A64C4" w:rsidRDefault="009A64C4" w:rsidP="006A46D3">
      <w:pPr>
        <w:spacing w:after="120"/>
        <w:rPr>
          <w:sz w:val="22"/>
          <w:szCs w:val="22"/>
        </w:rPr>
      </w:pPr>
      <w:r w:rsidRPr="00A710F3">
        <w:rPr>
          <w:sz w:val="22"/>
          <w:szCs w:val="22"/>
          <w:u w:val="single"/>
        </w:rPr>
        <w:t>GHG</w:t>
      </w:r>
      <w:r w:rsidRPr="00A710F3">
        <w:rPr>
          <w:sz w:val="22"/>
          <w:szCs w:val="22"/>
        </w:rPr>
        <w:t xml:space="preserve">:  The facility is not identified as a major source of </w:t>
      </w:r>
      <w:r w:rsidR="00A710F3" w:rsidRPr="00A710F3">
        <w:rPr>
          <w:sz w:val="22"/>
          <w:szCs w:val="22"/>
        </w:rPr>
        <w:t>greenhouse</w:t>
      </w:r>
      <w:r w:rsidRPr="00A710F3">
        <w:rPr>
          <w:sz w:val="22"/>
          <w:szCs w:val="22"/>
        </w:rPr>
        <w:t xml:space="preserve"> gas (GHG) pollutants.</w:t>
      </w:r>
    </w:p>
    <w:p w:rsidR="008A76C6" w:rsidRDefault="008A76C6" w:rsidP="00303BD3">
      <w:pPr>
        <w:spacing w:after="120"/>
        <w:rPr>
          <w:b/>
          <w:sz w:val="22"/>
          <w:szCs w:val="22"/>
        </w:rPr>
      </w:pPr>
      <w:r>
        <w:rPr>
          <w:b/>
          <w:sz w:val="22"/>
          <w:szCs w:val="22"/>
        </w:rPr>
        <w:t>PROJECT REVIEW</w:t>
      </w:r>
    </w:p>
    <w:p w:rsidR="00943A90" w:rsidRDefault="004F44BD" w:rsidP="004F44BD">
      <w:pPr>
        <w:tabs>
          <w:tab w:val="left" w:pos="0"/>
        </w:tabs>
        <w:spacing w:before="120" w:after="120"/>
        <w:rPr>
          <w:sz w:val="22"/>
          <w:szCs w:val="22"/>
        </w:rPr>
      </w:pPr>
      <w:r>
        <w:rPr>
          <w:sz w:val="22"/>
          <w:szCs w:val="22"/>
        </w:rPr>
        <w:t>The following changes were made</w:t>
      </w:r>
      <w:r w:rsidR="00943A90">
        <w:rPr>
          <w:sz w:val="22"/>
          <w:szCs w:val="22"/>
        </w:rPr>
        <w:t>:</w:t>
      </w:r>
    </w:p>
    <w:p w:rsidR="004F44BD" w:rsidRPr="00943A90" w:rsidRDefault="004F44BD" w:rsidP="00943A90">
      <w:pPr>
        <w:pStyle w:val="ListParagraph"/>
        <w:numPr>
          <w:ilvl w:val="0"/>
          <w:numId w:val="5"/>
        </w:numPr>
        <w:tabs>
          <w:tab w:val="left" w:pos="0"/>
        </w:tabs>
        <w:spacing w:before="120" w:after="120"/>
        <w:rPr>
          <w:sz w:val="22"/>
          <w:szCs w:val="22"/>
        </w:rPr>
      </w:pPr>
      <w:r w:rsidRPr="00943A90">
        <w:rPr>
          <w:sz w:val="22"/>
          <w:szCs w:val="22"/>
        </w:rPr>
        <w:t xml:space="preserve">Facility-wide conditions </w:t>
      </w:r>
      <w:r w:rsidRPr="00943A90">
        <w:rPr>
          <w:b/>
          <w:sz w:val="22"/>
          <w:szCs w:val="22"/>
        </w:rPr>
        <w:t>FW6.</w:t>
      </w:r>
      <w:r w:rsidRPr="00943A90">
        <w:rPr>
          <w:sz w:val="22"/>
          <w:szCs w:val="22"/>
        </w:rPr>
        <w:t xml:space="preserve"> </w:t>
      </w:r>
      <w:proofErr w:type="gramStart"/>
      <w:r w:rsidRPr="00943A90">
        <w:rPr>
          <w:sz w:val="22"/>
          <w:szCs w:val="22"/>
        </w:rPr>
        <w:t>and</w:t>
      </w:r>
      <w:proofErr w:type="gramEnd"/>
      <w:r w:rsidRPr="00943A90">
        <w:rPr>
          <w:sz w:val="22"/>
          <w:szCs w:val="22"/>
        </w:rPr>
        <w:t xml:space="preserve"> </w:t>
      </w:r>
      <w:r w:rsidRPr="00943A90">
        <w:rPr>
          <w:b/>
          <w:sz w:val="22"/>
          <w:szCs w:val="22"/>
        </w:rPr>
        <w:t>FW7.</w:t>
      </w:r>
      <w:r w:rsidRPr="00943A90">
        <w:rPr>
          <w:sz w:val="22"/>
          <w:szCs w:val="22"/>
        </w:rPr>
        <w:t>; and, Appendix RR, Facility-wide Reporting Requirements were changed to reflect the new Annual Operating Report and Title V Annual Emissions Fee rule requirements.</w:t>
      </w:r>
    </w:p>
    <w:p w:rsidR="004F44BD" w:rsidRPr="00943A90" w:rsidRDefault="004F44BD" w:rsidP="00943A90">
      <w:pPr>
        <w:pStyle w:val="ListParagraph"/>
        <w:numPr>
          <w:ilvl w:val="0"/>
          <w:numId w:val="5"/>
        </w:numPr>
        <w:spacing w:after="120"/>
        <w:rPr>
          <w:sz w:val="22"/>
          <w:szCs w:val="22"/>
        </w:rPr>
      </w:pPr>
      <w:r w:rsidRPr="00943A90">
        <w:rPr>
          <w:rFonts w:eastAsiaTheme="minorHAnsi"/>
          <w:spacing w:val="-1"/>
          <w:sz w:val="22"/>
          <w:szCs w:val="22"/>
        </w:rPr>
        <w:t>A portable emergency generator (not subject to 40 CFR 63 Subpart ZZZZ) has been added to the list of insignificant activities in Appendix I.</w:t>
      </w:r>
    </w:p>
    <w:p w:rsidR="004F44BD" w:rsidRPr="00943A90" w:rsidRDefault="00943A90" w:rsidP="00943A90">
      <w:pPr>
        <w:pStyle w:val="ListParagraph"/>
        <w:numPr>
          <w:ilvl w:val="0"/>
          <w:numId w:val="5"/>
        </w:numPr>
        <w:spacing w:after="120"/>
        <w:rPr>
          <w:sz w:val="22"/>
          <w:szCs w:val="22"/>
        </w:rPr>
      </w:pPr>
      <w:r w:rsidRPr="00943A90">
        <w:rPr>
          <w:sz w:val="22"/>
          <w:szCs w:val="22"/>
        </w:rPr>
        <w:t xml:space="preserve">All references to and permit requirements </w:t>
      </w:r>
      <w:r w:rsidRPr="00943A90">
        <w:rPr>
          <w:sz w:val="22"/>
        </w:rPr>
        <w:t>of</w:t>
      </w:r>
      <w:r w:rsidRPr="00943A90">
        <w:rPr>
          <w:sz w:val="22"/>
          <w:szCs w:val="22"/>
        </w:rPr>
        <w:t xml:space="preserve"> </w:t>
      </w:r>
      <w:r w:rsidRPr="00943A90">
        <w:rPr>
          <w:spacing w:val="-1"/>
          <w:sz w:val="22"/>
          <w:szCs w:val="22"/>
        </w:rPr>
        <w:t>40</w:t>
      </w:r>
      <w:r w:rsidRPr="00943A90">
        <w:rPr>
          <w:spacing w:val="21"/>
          <w:sz w:val="22"/>
          <w:szCs w:val="22"/>
        </w:rPr>
        <w:t xml:space="preserve"> </w:t>
      </w:r>
      <w:r w:rsidRPr="00943A90">
        <w:rPr>
          <w:spacing w:val="-1"/>
          <w:sz w:val="22"/>
          <w:szCs w:val="22"/>
        </w:rPr>
        <w:t>CFR</w:t>
      </w:r>
      <w:r w:rsidRPr="00943A90">
        <w:rPr>
          <w:spacing w:val="21"/>
          <w:sz w:val="22"/>
          <w:szCs w:val="22"/>
        </w:rPr>
        <w:t xml:space="preserve"> </w:t>
      </w:r>
      <w:r w:rsidRPr="00943A90">
        <w:rPr>
          <w:spacing w:val="-1"/>
          <w:sz w:val="22"/>
          <w:szCs w:val="22"/>
        </w:rPr>
        <w:t>60</w:t>
      </w:r>
      <w:r w:rsidRPr="00943A90">
        <w:rPr>
          <w:spacing w:val="21"/>
          <w:sz w:val="22"/>
          <w:szCs w:val="22"/>
        </w:rPr>
        <w:t xml:space="preserve"> </w:t>
      </w:r>
      <w:r w:rsidRPr="00943A90">
        <w:rPr>
          <w:spacing w:val="-1"/>
          <w:sz w:val="22"/>
          <w:szCs w:val="22"/>
        </w:rPr>
        <w:t>Subpart</w:t>
      </w:r>
      <w:r w:rsidRPr="00943A90">
        <w:rPr>
          <w:spacing w:val="21"/>
          <w:sz w:val="22"/>
          <w:szCs w:val="22"/>
        </w:rPr>
        <w:t xml:space="preserve"> </w:t>
      </w:r>
      <w:r w:rsidRPr="00943A90">
        <w:rPr>
          <w:spacing w:val="-1"/>
          <w:sz w:val="22"/>
          <w:szCs w:val="22"/>
        </w:rPr>
        <w:t>WWW</w:t>
      </w:r>
      <w:r w:rsidRPr="00943A90">
        <w:rPr>
          <w:spacing w:val="19"/>
          <w:sz w:val="22"/>
          <w:szCs w:val="22"/>
        </w:rPr>
        <w:t xml:space="preserve"> </w:t>
      </w:r>
      <w:r w:rsidRPr="00943A90">
        <w:rPr>
          <w:spacing w:val="-1"/>
          <w:sz w:val="22"/>
          <w:szCs w:val="22"/>
        </w:rPr>
        <w:t xml:space="preserve">and </w:t>
      </w:r>
      <w:r w:rsidRPr="00943A90">
        <w:rPr>
          <w:rFonts w:eastAsiaTheme="minorHAnsi"/>
          <w:spacing w:val="-1"/>
          <w:sz w:val="22"/>
          <w:szCs w:val="22"/>
        </w:rPr>
        <w:t>40</w:t>
      </w:r>
      <w:r w:rsidRPr="00943A90">
        <w:rPr>
          <w:rFonts w:eastAsiaTheme="minorHAnsi"/>
          <w:spacing w:val="10"/>
          <w:sz w:val="22"/>
          <w:szCs w:val="22"/>
        </w:rPr>
        <w:t xml:space="preserve"> </w:t>
      </w:r>
      <w:r w:rsidRPr="00943A90">
        <w:rPr>
          <w:rFonts w:eastAsiaTheme="minorHAnsi"/>
          <w:spacing w:val="-1"/>
          <w:sz w:val="22"/>
          <w:szCs w:val="22"/>
        </w:rPr>
        <w:t>CFR</w:t>
      </w:r>
      <w:r w:rsidRPr="00943A90">
        <w:rPr>
          <w:rFonts w:eastAsiaTheme="minorHAnsi"/>
          <w:spacing w:val="10"/>
          <w:sz w:val="22"/>
          <w:szCs w:val="22"/>
        </w:rPr>
        <w:t xml:space="preserve"> </w:t>
      </w:r>
      <w:r w:rsidRPr="00943A90">
        <w:rPr>
          <w:rFonts w:eastAsiaTheme="minorHAnsi"/>
          <w:spacing w:val="-1"/>
          <w:sz w:val="22"/>
          <w:szCs w:val="22"/>
        </w:rPr>
        <w:t>63</w:t>
      </w:r>
      <w:r w:rsidRPr="00943A90">
        <w:rPr>
          <w:rFonts w:eastAsiaTheme="minorHAnsi"/>
          <w:spacing w:val="10"/>
          <w:sz w:val="22"/>
          <w:szCs w:val="22"/>
        </w:rPr>
        <w:t xml:space="preserve"> </w:t>
      </w:r>
      <w:r w:rsidRPr="00943A90">
        <w:rPr>
          <w:rFonts w:eastAsiaTheme="minorHAnsi"/>
          <w:spacing w:val="-1"/>
          <w:sz w:val="22"/>
          <w:szCs w:val="22"/>
        </w:rPr>
        <w:t>Subpart</w:t>
      </w:r>
      <w:r w:rsidRPr="00943A90">
        <w:rPr>
          <w:rFonts w:eastAsiaTheme="minorHAnsi"/>
          <w:spacing w:val="10"/>
          <w:sz w:val="22"/>
          <w:szCs w:val="22"/>
        </w:rPr>
        <w:t xml:space="preserve"> </w:t>
      </w:r>
      <w:r w:rsidRPr="00943A90">
        <w:rPr>
          <w:rFonts w:eastAsiaTheme="minorHAnsi"/>
          <w:spacing w:val="-1"/>
          <w:sz w:val="22"/>
          <w:szCs w:val="22"/>
        </w:rPr>
        <w:t>AAAA have been removed.</w:t>
      </w:r>
    </w:p>
    <w:p w:rsidR="0053445F" w:rsidRDefault="00313943" w:rsidP="00303BD3">
      <w:pPr>
        <w:spacing w:after="120"/>
        <w:rPr>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 xml:space="preserve">within the </w:t>
      </w:r>
      <w:r w:rsidR="00943A90">
        <w:rPr>
          <w:sz w:val="22"/>
          <w:szCs w:val="22"/>
        </w:rPr>
        <w:t xml:space="preserve">Draft/Proposed </w:t>
      </w:r>
      <w:r>
        <w:rPr>
          <w:sz w:val="22"/>
          <w:szCs w:val="22"/>
        </w:rPr>
        <w:t>permit document</w:t>
      </w:r>
      <w:r w:rsidR="00943A90">
        <w:rPr>
          <w:sz w:val="22"/>
          <w:szCs w:val="22"/>
        </w:rPr>
        <w:t xml:space="preserve"> and Appendices</w:t>
      </w:r>
      <w:r w:rsidRPr="00C96213">
        <w:rPr>
          <w:sz w:val="22"/>
          <w:szCs w:val="22"/>
        </w:rPr>
        <w:t>.</w:t>
      </w:r>
      <w:r w:rsidR="00943A90">
        <w:rPr>
          <w:sz w:val="22"/>
          <w:szCs w:val="22"/>
        </w:rPr>
        <w:t xml:space="preserve">  Strike through, underlines and highlights will be removed in the final documents</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sidRPr="00A710F3">
        <w:rPr>
          <w:sz w:val="22"/>
          <w:szCs w:val="22"/>
        </w:rPr>
        <w:t xml:space="preserve">This project </w:t>
      </w:r>
      <w:r w:rsidR="006A46D3" w:rsidRPr="00A710F3">
        <w:rPr>
          <w:sz w:val="22"/>
          <w:szCs w:val="22"/>
        </w:rPr>
        <w:t>revises</w:t>
      </w:r>
      <w:r w:rsidRPr="00A710F3">
        <w:rPr>
          <w:sz w:val="22"/>
          <w:szCs w:val="22"/>
        </w:rPr>
        <w:t xml:space="preserve"> Title V a</w:t>
      </w:r>
      <w:r w:rsidR="00472C59" w:rsidRPr="00A710F3">
        <w:rPr>
          <w:sz w:val="22"/>
          <w:szCs w:val="22"/>
        </w:rPr>
        <w:t xml:space="preserve">ir </w:t>
      </w:r>
      <w:r w:rsidRPr="00A710F3">
        <w:rPr>
          <w:sz w:val="22"/>
          <w:szCs w:val="22"/>
        </w:rPr>
        <w:t>o</w:t>
      </w:r>
      <w:r w:rsidR="00472C59" w:rsidRPr="00A710F3">
        <w:rPr>
          <w:sz w:val="22"/>
          <w:szCs w:val="22"/>
        </w:rPr>
        <w:t xml:space="preserve">peration </w:t>
      </w:r>
      <w:r w:rsidRPr="00A710F3">
        <w:rPr>
          <w:sz w:val="22"/>
          <w:szCs w:val="22"/>
        </w:rPr>
        <w:t>p</w:t>
      </w:r>
      <w:r w:rsidR="00472C59" w:rsidRPr="00A710F3">
        <w:rPr>
          <w:sz w:val="22"/>
          <w:szCs w:val="22"/>
        </w:rPr>
        <w:t>ermit</w:t>
      </w:r>
      <w:r w:rsidRPr="00A710F3">
        <w:rPr>
          <w:sz w:val="22"/>
          <w:szCs w:val="22"/>
        </w:rPr>
        <w:t xml:space="preserve"> </w:t>
      </w:r>
      <w:r w:rsidR="00472C59" w:rsidRPr="00A710F3">
        <w:rPr>
          <w:sz w:val="22"/>
          <w:szCs w:val="22"/>
        </w:rPr>
        <w:t xml:space="preserve">No. </w:t>
      </w:r>
      <w:r w:rsidR="00A710F3" w:rsidRPr="00A710F3">
        <w:rPr>
          <w:sz w:val="22"/>
          <w:szCs w:val="22"/>
        </w:rPr>
        <w:t>0710133-015</w:t>
      </w:r>
      <w:r w:rsidR="00472C59" w:rsidRPr="00A710F3">
        <w:rPr>
          <w:sz w:val="22"/>
          <w:szCs w:val="22"/>
        </w:rPr>
        <w:t>-AV</w:t>
      </w:r>
      <w:r w:rsidRPr="00A710F3">
        <w:rPr>
          <w:sz w:val="22"/>
          <w:szCs w:val="22"/>
        </w:rPr>
        <w:t xml:space="preserve">, which </w:t>
      </w:r>
      <w:r w:rsidR="00472C59" w:rsidRPr="00A710F3">
        <w:rPr>
          <w:sz w:val="22"/>
          <w:szCs w:val="22"/>
        </w:rPr>
        <w:t xml:space="preserve">was </w:t>
      </w:r>
      <w:r w:rsidR="00A910E5" w:rsidRPr="00A710F3">
        <w:rPr>
          <w:sz w:val="22"/>
          <w:szCs w:val="22"/>
        </w:rPr>
        <w:t>effective</w:t>
      </w:r>
      <w:r w:rsidR="00472C59" w:rsidRPr="00A710F3">
        <w:rPr>
          <w:sz w:val="22"/>
          <w:szCs w:val="22"/>
        </w:rPr>
        <w:t xml:space="preserve"> on</w:t>
      </w:r>
      <w:r w:rsidR="00924529" w:rsidRPr="00A710F3">
        <w:rPr>
          <w:sz w:val="22"/>
          <w:szCs w:val="22"/>
        </w:rPr>
        <w:t xml:space="preserve"> </w:t>
      </w:r>
      <w:r w:rsidR="00A710F3" w:rsidRPr="00A710F3">
        <w:rPr>
          <w:caps/>
          <w:sz w:val="22"/>
          <w:szCs w:val="22"/>
        </w:rPr>
        <w:t>N</w:t>
      </w:r>
      <w:r w:rsidR="002956C0" w:rsidRPr="00A710F3">
        <w:rPr>
          <w:sz w:val="22"/>
          <w:szCs w:val="22"/>
        </w:rPr>
        <w:t>ovember</w:t>
      </w:r>
      <w:r w:rsidR="00A710F3" w:rsidRPr="00A710F3">
        <w:rPr>
          <w:caps/>
          <w:sz w:val="22"/>
          <w:szCs w:val="22"/>
        </w:rPr>
        <w:t xml:space="preserve"> 8, 2011</w:t>
      </w:r>
      <w:r w:rsidR="00472C59" w:rsidRPr="00A710F3">
        <w:rPr>
          <w:sz w:val="22"/>
          <w:szCs w:val="22"/>
        </w:rPr>
        <w:t xml:space="preserve">.  This Title V </w:t>
      </w:r>
      <w:r w:rsidR="0067118D" w:rsidRPr="00A710F3">
        <w:rPr>
          <w:sz w:val="22"/>
          <w:szCs w:val="22"/>
        </w:rPr>
        <w:t>a</w:t>
      </w:r>
      <w:r w:rsidR="00472C59" w:rsidRPr="00A710F3">
        <w:rPr>
          <w:sz w:val="22"/>
          <w:szCs w:val="22"/>
        </w:rPr>
        <w:t xml:space="preserve">ir </w:t>
      </w:r>
      <w:r w:rsidR="0067118D" w:rsidRPr="00A710F3">
        <w:rPr>
          <w:sz w:val="22"/>
          <w:szCs w:val="22"/>
        </w:rPr>
        <w:t>o</w:t>
      </w:r>
      <w:r w:rsidR="00472C59" w:rsidRPr="00A710F3">
        <w:rPr>
          <w:sz w:val="22"/>
          <w:szCs w:val="22"/>
        </w:rPr>
        <w:t xml:space="preserve">peration </w:t>
      </w:r>
      <w:r w:rsidR="0067118D" w:rsidRPr="00A710F3">
        <w:rPr>
          <w:sz w:val="22"/>
          <w:szCs w:val="22"/>
        </w:rPr>
        <w:t>p</w:t>
      </w:r>
      <w:r w:rsidR="00472C59" w:rsidRPr="00A710F3">
        <w:rPr>
          <w:sz w:val="22"/>
          <w:szCs w:val="22"/>
        </w:rPr>
        <w:t xml:space="preserve">ermit </w:t>
      </w:r>
      <w:r w:rsidR="006A46D3" w:rsidRPr="00A710F3">
        <w:rPr>
          <w:sz w:val="22"/>
          <w:szCs w:val="22"/>
        </w:rPr>
        <w:t>revision</w:t>
      </w:r>
      <w:r w:rsidR="00472C59" w:rsidRPr="00A710F3">
        <w:rPr>
          <w:sz w:val="22"/>
          <w:szCs w:val="22"/>
        </w:rPr>
        <w:t xml:space="preserve"> is issued under</w:t>
      </w:r>
      <w:r w:rsidR="0057507D" w:rsidRPr="00A710F3">
        <w:rPr>
          <w:sz w:val="22"/>
          <w:szCs w:val="22"/>
        </w:rPr>
        <w:t xml:space="preserve"> the provisions of Chapter 403, </w:t>
      </w:r>
      <w:r w:rsidR="009226AE" w:rsidRPr="00A710F3">
        <w:rPr>
          <w:sz w:val="22"/>
          <w:szCs w:val="22"/>
        </w:rPr>
        <w:t>Florida Statues</w:t>
      </w:r>
      <w:r w:rsidR="009226AE">
        <w:rPr>
          <w:sz w:val="22"/>
          <w:szCs w:val="22"/>
        </w:rPr>
        <w:t xml:space="preserve">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A710F3">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89E" w:rsidRDefault="0099489E">
      <w:r>
        <w:separator/>
      </w:r>
    </w:p>
  </w:endnote>
  <w:endnote w:type="continuationSeparator" w:id="0">
    <w:p w:rsidR="0099489E" w:rsidRDefault="0099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F3" w:rsidRPr="00A710F3" w:rsidRDefault="00A710F3" w:rsidP="00A22B7D">
    <w:pPr>
      <w:pBdr>
        <w:top w:val="single" w:sz="6" w:space="1" w:color="auto"/>
      </w:pBdr>
      <w:tabs>
        <w:tab w:val="right" w:pos="10080"/>
      </w:tabs>
      <w:spacing w:before="240"/>
      <w:rPr>
        <w:sz w:val="18"/>
        <w:szCs w:val="18"/>
      </w:rPr>
    </w:pPr>
    <w:r w:rsidRPr="00A710F3">
      <w:rPr>
        <w:sz w:val="18"/>
        <w:szCs w:val="18"/>
      </w:rPr>
      <w:t>Waste Management Inc. of Florida</w:t>
    </w:r>
    <w:r w:rsidRPr="00A710F3">
      <w:rPr>
        <w:sz w:val="18"/>
        <w:szCs w:val="18"/>
      </w:rPr>
      <w:tab/>
      <w:t>Permit No. 0710133-016-AV</w:t>
    </w:r>
  </w:p>
  <w:p w:rsidR="00A710F3" w:rsidRPr="00A710F3" w:rsidRDefault="00A710F3" w:rsidP="00A22B7D">
    <w:pPr>
      <w:tabs>
        <w:tab w:val="right" w:pos="10080"/>
      </w:tabs>
      <w:rPr>
        <w:sz w:val="18"/>
        <w:szCs w:val="18"/>
      </w:rPr>
    </w:pPr>
    <w:r w:rsidRPr="00A710F3">
      <w:rPr>
        <w:sz w:val="18"/>
        <w:szCs w:val="18"/>
      </w:rPr>
      <w:t>Gulf Coast Sanitary Landfill</w:t>
    </w:r>
    <w:r w:rsidRPr="00A710F3">
      <w:rPr>
        <w:sz w:val="18"/>
        <w:szCs w:val="18"/>
      </w:rPr>
      <w:tab/>
      <w:t xml:space="preserve">Title </w:t>
    </w:r>
    <w:r w:rsidR="00A22B7D">
      <w:rPr>
        <w:sz w:val="18"/>
        <w:szCs w:val="18"/>
      </w:rPr>
      <w:t>V Air Operation Permit Revision</w:t>
    </w:r>
  </w:p>
  <w:p w:rsidR="006A46D3" w:rsidRDefault="006A46D3" w:rsidP="00303BD3">
    <w:pPr>
      <w:pStyle w:val="Footer"/>
      <w:jc w:val="center"/>
    </w:pPr>
    <w:r>
      <w:t xml:space="preserve">Page </w:t>
    </w:r>
    <w:r w:rsidR="00DD5DA5">
      <w:fldChar w:fldCharType="begin"/>
    </w:r>
    <w:r w:rsidR="00BB0661">
      <w:instrText xml:space="preserve"> PAGE </w:instrText>
    </w:r>
    <w:r w:rsidR="00DD5DA5">
      <w:fldChar w:fldCharType="separate"/>
    </w:r>
    <w:r w:rsidR="00A22B7D">
      <w:rPr>
        <w:noProof/>
      </w:rPr>
      <w:t>2</w:t>
    </w:r>
    <w:r w:rsidR="00DD5DA5">
      <w:rPr>
        <w:noProof/>
      </w:rPr>
      <w:fldChar w:fldCharType="end"/>
    </w:r>
    <w:r>
      <w:t xml:space="preserve"> of </w:t>
    </w:r>
    <w:r w:rsidR="0099489E">
      <w:fldChar w:fldCharType="begin"/>
    </w:r>
    <w:r w:rsidR="0099489E">
      <w:instrText xml:space="preserve"> NUMPAGES </w:instrText>
    </w:r>
    <w:r w:rsidR="0099489E">
      <w:fldChar w:fldCharType="separate"/>
    </w:r>
    <w:r w:rsidR="00A22B7D">
      <w:rPr>
        <w:noProof/>
      </w:rPr>
      <w:t>2</w:t>
    </w:r>
    <w:r w:rsidR="0099489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89E" w:rsidRDefault="0099489E">
      <w:r>
        <w:separator/>
      </w:r>
    </w:p>
  </w:footnote>
  <w:footnote w:type="continuationSeparator" w:id="0">
    <w:p w:rsidR="0099489E" w:rsidRDefault="00994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7A22155"/>
    <w:multiLevelType w:val="hybridMultilevel"/>
    <w:tmpl w:val="F912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760E1"/>
    <w:rsid w:val="0008454F"/>
    <w:rsid w:val="0008519C"/>
    <w:rsid w:val="000905AE"/>
    <w:rsid w:val="00091029"/>
    <w:rsid w:val="000B6156"/>
    <w:rsid w:val="000C4ABF"/>
    <w:rsid w:val="000D515A"/>
    <w:rsid w:val="000E08FB"/>
    <w:rsid w:val="000E220C"/>
    <w:rsid w:val="000E7459"/>
    <w:rsid w:val="000F091B"/>
    <w:rsid w:val="000F486E"/>
    <w:rsid w:val="00104A90"/>
    <w:rsid w:val="00105BAC"/>
    <w:rsid w:val="001154F6"/>
    <w:rsid w:val="00130CF5"/>
    <w:rsid w:val="00135BCE"/>
    <w:rsid w:val="00154B9E"/>
    <w:rsid w:val="00175AB5"/>
    <w:rsid w:val="0017601D"/>
    <w:rsid w:val="00180EF2"/>
    <w:rsid w:val="001903A9"/>
    <w:rsid w:val="00195BB6"/>
    <w:rsid w:val="001A012B"/>
    <w:rsid w:val="001A543A"/>
    <w:rsid w:val="001A6BD7"/>
    <w:rsid w:val="001A73D8"/>
    <w:rsid w:val="001B6A0D"/>
    <w:rsid w:val="001D43F6"/>
    <w:rsid w:val="001E46FC"/>
    <w:rsid w:val="00201A34"/>
    <w:rsid w:val="002020AB"/>
    <w:rsid w:val="002062FB"/>
    <w:rsid w:val="00224D77"/>
    <w:rsid w:val="0023588C"/>
    <w:rsid w:val="002367B2"/>
    <w:rsid w:val="00237FD2"/>
    <w:rsid w:val="002403D3"/>
    <w:rsid w:val="00262BE9"/>
    <w:rsid w:val="00285D32"/>
    <w:rsid w:val="002956C0"/>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75C62"/>
    <w:rsid w:val="003944C8"/>
    <w:rsid w:val="003A056C"/>
    <w:rsid w:val="003A786A"/>
    <w:rsid w:val="003B271E"/>
    <w:rsid w:val="003B3BF2"/>
    <w:rsid w:val="003B565E"/>
    <w:rsid w:val="003B6C60"/>
    <w:rsid w:val="003C6E0C"/>
    <w:rsid w:val="003D49F1"/>
    <w:rsid w:val="003D6B9F"/>
    <w:rsid w:val="003E1AC9"/>
    <w:rsid w:val="003E51A0"/>
    <w:rsid w:val="004036E2"/>
    <w:rsid w:val="00404F80"/>
    <w:rsid w:val="004140A9"/>
    <w:rsid w:val="004222B6"/>
    <w:rsid w:val="00434028"/>
    <w:rsid w:val="004360F8"/>
    <w:rsid w:val="00437B8F"/>
    <w:rsid w:val="00457342"/>
    <w:rsid w:val="00470681"/>
    <w:rsid w:val="0047196E"/>
    <w:rsid w:val="00472C59"/>
    <w:rsid w:val="00474578"/>
    <w:rsid w:val="004839BF"/>
    <w:rsid w:val="004B5457"/>
    <w:rsid w:val="004C0EB9"/>
    <w:rsid w:val="004C5B64"/>
    <w:rsid w:val="004C68C3"/>
    <w:rsid w:val="004E0100"/>
    <w:rsid w:val="004E1AC5"/>
    <w:rsid w:val="004E561B"/>
    <w:rsid w:val="004E7873"/>
    <w:rsid w:val="004F272C"/>
    <w:rsid w:val="004F44BD"/>
    <w:rsid w:val="005055D4"/>
    <w:rsid w:val="005178AF"/>
    <w:rsid w:val="00520C8A"/>
    <w:rsid w:val="0053445F"/>
    <w:rsid w:val="00543CB4"/>
    <w:rsid w:val="005460C2"/>
    <w:rsid w:val="0055606C"/>
    <w:rsid w:val="0057507D"/>
    <w:rsid w:val="00577FA4"/>
    <w:rsid w:val="0058126B"/>
    <w:rsid w:val="005967DB"/>
    <w:rsid w:val="00597CED"/>
    <w:rsid w:val="005A0360"/>
    <w:rsid w:val="005C14A9"/>
    <w:rsid w:val="005E030C"/>
    <w:rsid w:val="005F01AB"/>
    <w:rsid w:val="005F1A65"/>
    <w:rsid w:val="005F49A2"/>
    <w:rsid w:val="0060439F"/>
    <w:rsid w:val="00630923"/>
    <w:rsid w:val="00637766"/>
    <w:rsid w:val="006415CB"/>
    <w:rsid w:val="00651D4A"/>
    <w:rsid w:val="00662055"/>
    <w:rsid w:val="0067118D"/>
    <w:rsid w:val="00672C8B"/>
    <w:rsid w:val="006764F6"/>
    <w:rsid w:val="00680290"/>
    <w:rsid w:val="00692F44"/>
    <w:rsid w:val="00695DAF"/>
    <w:rsid w:val="006A2B1B"/>
    <w:rsid w:val="006A46D3"/>
    <w:rsid w:val="006B2371"/>
    <w:rsid w:val="006B71AB"/>
    <w:rsid w:val="006C27F9"/>
    <w:rsid w:val="006C625D"/>
    <w:rsid w:val="006D7B49"/>
    <w:rsid w:val="006E3628"/>
    <w:rsid w:val="006F4B83"/>
    <w:rsid w:val="00716246"/>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26C2"/>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3A90"/>
    <w:rsid w:val="00944EE3"/>
    <w:rsid w:val="00947C56"/>
    <w:rsid w:val="009622AF"/>
    <w:rsid w:val="00962A28"/>
    <w:rsid w:val="009746B2"/>
    <w:rsid w:val="00975057"/>
    <w:rsid w:val="00975804"/>
    <w:rsid w:val="0099489E"/>
    <w:rsid w:val="009A37B2"/>
    <w:rsid w:val="009A64C4"/>
    <w:rsid w:val="009B2E33"/>
    <w:rsid w:val="009C4E7E"/>
    <w:rsid w:val="009C5390"/>
    <w:rsid w:val="009C73A1"/>
    <w:rsid w:val="009D589A"/>
    <w:rsid w:val="009F3614"/>
    <w:rsid w:val="009F3776"/>
    <w:rsid w:val="009F7FA4"/>
    <w:rsid w:val="00A22B7D"/>
    <w:rsid w:val="00A24D2E"/>
    <w:rsid w:val="00A5551F"/>
    <w:rsid w:val="00A57662"/>
    <w:rsid w:val="00A710F3"/>
    <w:rsid w:val="00A8180D"/>
    <w:rsid w:val="00A84B14"/>
    <w:rsid w:val="00A86331"/>
    <w:rsid w:val="00A910E5"/>
    <w:rsid w:val="00AA3E74"/>
    <w:rsid w:val="00AA4348"/>
    <w:rsid w:val="00AC0FF0"/>
    <w:rsid w:val="00AC1A39"/>
    <w:rsid w:val="00AC233F"/>
    <w:rsid w:val="00AC3A51"/>
    <w:rsid w:val="00AC683A"/>
    <w:rsid w:val="00AD3204"/>
    <w:rsid w:val="00AE14FE"/>
    <w:rsid w:val="00AE7C88"/>
    <w:rsid w:val="00AF5AAE"/>
    <w:rsid w:val="00B10B7E"/>
    <w:rsid w:val="00B124B7"/>
    <w:rsid w:val="00B15B2C"/>
    <w:rsid w:val="00B16F7D"/>
    <w:rsid w:val="00B475BB"/>
    <w:rsid w:val="00B5179A"/>
    <w:rsid w:val="00B657B6"/>
    <w:rsid w:val="00B77FAC"/>
    <w:rsid w:val="00B8748E"/>
    <w:rsid w:val="00BA2972"/>
    <w:rsid w:val="00BA5B55"/>
    <w:rsid w:val="00BA5BDC"/>
    <w:rsid w:val="00BA71D8"/>
    <w:rsid w:val="00BB0661"/>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544"/>
    <w:rsid w:val="00DD00B6"/>
    <w:rsid w:val="00DD5DA5"/>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4A72"/>
    <w:rsid w:val="00F338F5"/>
    <w:rsid w:val="00F40F40"/>
    <w:rsid w:val="00F4128E"/>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C1A37A-2F82-4D02-8364-7215C31E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customStyle="1" w:styleId="Style1">
    <w:name w:val="Style1"/>
    <w:rsid w:val="003B565E"/>
    <w:rPr>
      <w:noProof/>
    </w:rPr>
  </w:style>
  <w:style w:type="paragraph" w:styleId="ListParagraph">
    <w:name w:val="List Paragraph"/>
    <w:basedOn w:val="Normal"/>
    <w:uiPriority w:val="34"/>
    <w:qFormat/>
    <w:rsid w:val="00943A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4</cp:revision>
  <cp:lastPrinted>2009-09-16T17:21:00Z</cp:lastPrinted>
  <dcterms:created xsi:type="dcterms:W3CDTF">2014-08-19T18:15:00Z</dcterms:created>
  <dcterms:modified xsi:type="dcterms:W3CDTF">2014-10-28T15:16:00Z</dcterms:modified>
</cp:coreProperties>
</file>